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7299" w14:textId="38D791E0" w:rsidR="00F37D92" w:rsidRPr="00F37D92" w:rsidRDefault="00F37D92" w:rsidP="00F37D92">
      <w:pPr>
        <w:rPr>
          <w:b/>
          <w:bCs/>
          <w:sz w:val="24"/>
          <w:szCs w:val="24"/>
        </w:rPr>
      </w:pPr>
      <w:r w:rsidRPr="00F37D92">
        <w:rPr>
          <w:b/>
          <w:bCs/>
          <w:sz w:val="24"/>
          <w:szCs w:val="24"/>
        </w:rPr>
        <w:t>Vejledning til ”Oplysningsskema vedrørende følgeerhverv” til følgeerhverv til minkvirksomheder</w:t>
      </w:r>
    </w:p>
    <w:p w14:paraId="7834E50F" w14:textId="204458C0" w:rsidR="00004D35" w:rsidRPr="000A21C1" w:rsidRDefault="00004D35" w:rsidP="00604947">
      <w:pPr>
        <w:rPr>
          <w:sz w:val="10"/>
          <w:szCs w:val="10"/>
        </w:rPr>
      </w:pPr>
    </w:p>
    <w:sdt>
      <w:sdtPr>
        <w:rPr>
          <w:rFonts w:eastAsiaTheme="minorHAnsi" w:cs="Verdana"/>
          <w:sz w:val="16"/>
          <w:szCs w:val="16"/>
        </w:rPr>
        <w:id w:val="-340163799"/>
        <w:docPartObj>
          <w:docPartGallery w:val="Table of Contents"/>
          <w:docPartUnique/>
        </w:docPartObj>
      </w:sdtPr>
      <w:sdtEndPr>
        <w:rPr>
          <w:b/>
          <w:bCs/>
          <w:sz w:val="20"/>
          <w:szCs w:val="20"/>
        </w:rPr>
      </w:sdtEndPr>
      <w:sdtContent>
        <w:p w14:paraId="2BD4D302" w14:textId="595D92FF" w:rsidR="00004D35" w:rsidRPr="00B85C82" w:rsidRDefault="00004D35">
          <w:pPr>
            <w:pStyle w:val="Overskrift"/>
            <w:rPr>
              <w:sz w:val="24"/>
              <w:szCs w:val="24"/>
            </w:rPr>
          </w:pPr>
          <w:r w:rsidRPr="00B85C82">
            <w:rPr>
              <w:sz w:val="24"/>
              <w:szCs w:val="24"/>
            </w:rPr>
            <w:t>Indhold</w:t>
          </w:r>
        </w:p>
        <w:p w14:paraId="1A98A095" w14:textId="78D0E4C7" w:rsidR="00462BF3" w:rsidRDefault="00004D35">
          <w:pPr>
            <w:pStyle w:val="Indholdsfortegnelse1"/>
            <w:rPr>
              <w:rFonts w:asciiTheme="minorHAnsi" w:eastAsiaTheme="minorEastAsia" w:hAnsiTheme="minorHAnsi" w:cstheme="minorBidi"/>
              <w:bCs w:val="0"/>
              <w:caps w:val="0"/>
              <w:sz w:val="22"/>
              <w:szCs w:val="22"/>
              <w:lang w:eastAsia="da-DK"/>
            </w:rPr>
          </w:pPr>
          <w:r>
            <w:rPr>
              <w:bCs w:val="0"/>
            </w:rPr>
            <w:fldChar w:fldCharType="begin"/>
          </w:r>
          <w:r>
            <w:instrText xml:space="preserve"> TOC \o "1-3" \h \z \u </w:instrText>
          </w:r>
          <w:r>
            <w:rPr>
              <w:bCs w:val="0"/>
            </w:rPr>
            <w:fldChar w:fldCharType="separate"/>
          </w:r>
          <w:hyperlink w:anchor="_Toc121468939" w:history="1">
            <w:r w:rsidR="00462BF3" w:rsidRPr="00071583">
              <w:rPr>
                <w:rStyle w:val="Hyperlink"/>
              </w:rPr>
              <w:t>1.</w:t>
            </w:r>
            <w:r w:rsidR="00462BF3">
              <w:rPr>
                <w:rFonts w:asciiTheme="minorHAnsi" w:eastAsiaTheme="minorEastAsia" w:hAnsiTheme="minorHAnsi" w:cstheme="minorBidi"/>
                <w:bCs w:val="0"/>
                <w:caps w:val="0"/>
                <w:sz w:val="22"/>
                <w:szCs w:val="22"/>
                <w:lang w:eastAsia="da-DK"/>
              </w:rPr>
              <w:tab/>
            </w:r>
            <w:r w:rsidR="00462BF3" w:rsidRPr="00071583">
              <w:rPr>
                <w:rStyle w:val="Hyperlink"/>
              </w:rPr>
              <w:t>Indledning</w:t>
            </w:r>
            <w:r w:rsidR="00462BF3">
              <w:rPr>
                <w:webHidden/>
              </w:rPr>
              <w:tab/>
            </w:r>
            <w:r w:rsidR="00462BF3">
              <w:rPr>
                <w:webHidden/>
              </w:rPr>
              <w:fldChar w:fldCharType="begin"/>
            </w:r>
            <w:r w:rsidR="00462BF3">
              <w:rPr>
                <w:webHidden/>
              </w:rPr>
              <w:instrText xml:space="preserve"> PAGEREF _Toc121468939 \h </w:instrText>
            </w:r>
            <w:r w:rsidR="00462BF3">
              <w:rPr>
                <w:webHidden/>
              </w:rPr>
            </w:r>
            <w:r w:rsidR="00462BF3">
              <w:rPr>
                <w:webHidden/>
              </w:rPr>
              <w:fldChar w:fldCharType="separate"/>
            </w:r>
            <w:r w:rsidR="00462BF3">
              <w:rPr>
                <w:webHidden/>
              </w:rPr>
              <w:t>2</w:t>
            </w:r>
            <w:r w:rsidR="00462BF3">
              <w:rPr>
                <w:webHidden/>
              </w:rPr>
              <w:fldChar w:fldCharType="end"/>
            </w:r>
          </w:hyperlink>
        </w:p>
        <w:p w14:paraId="6C5537F0" w14:textId="774477AA" w:rsidR="00462BF3" w:rsidRDefault="00CD11A2">
          <w:pPr>
            <w:pStyle w:val="Indholdsfortegnelse2"/>
            <w:rPr>
              <w:rFonts w:asciiTheme="minorHAnsi" w:eastAsiaTheme="minorEastAsia" w:hAnsiTheme="minorHAnsi" w:cstheme="minorBidi"/>
              <w:noProof/>
              <w:sz w:val="22"/>
              <w:szCs w:val="22"/>
              <w:lang w:eastAsia="da-DK"/>
            </w:rPr>
          </w:pPr>
          <w:hyperlink w:anchor="_Toc121468940" w:history="1">
            <w:r w:rsidR="00462BF3" w:rsidRPr="00071583">
              <w:rPr>
                <w:rStyle w:val="Hyperlink"/>
                <w:noProof/>
              </w:rPr>
              <w:t>1.1</w:t>
            </w:r>
            <w:r w:rsidR="00462BF3">
              <w:rPr>
                <w:rFonts w:asciiTheme="minorHAnsi" w:eastAsiaTheme="minorEastAsia" w:hAnsiTheme="minorHAnsi" w:cstheme="minorBidi"/>
                <w:noProof/>
                <w:sz w:val="22"/>
                <w:szCs w:val="22"/>
                <w:lang w:eastAsia="da-DK"/>
              </w:rPr>
              <w:tab/>
            </w:r>
            <w:r w:rsidR="00462BF3" w:rsidRPr="00071583">
              <w:rPr>
                <w:rStyle w:val="Hyperlink"/>
                <w:noProof/>
              </w:rPr>
              <w:t>Grundlaget for ansøgning om kompensation til følgeerhverv</w:t>
            </w:r>
            <w:r w:rsidR="00462BF3">
              <w:rPr>
                <w:noProof/>
                <w:webHidden/>
              </w:rPr>
              <w:tab/>
            </w:r>
            <w:r w:rsidR="00462BF3">
              <w:rPr>
                <w:noProof/>
                <w:webHidden/>
              </w:rPr>
              <w:fldChar w:fldCharType="begin"/>
            </w:r>
            <w:r w:rsidR="00462BF3">
              <w:rPr>
                <w:noProof/>
                <w:webHidden/>
              </w:rPr>
              <w:instrText xml:space="preserve"> PAGEREF _Toc121468940 \h </w:instrText>
            </w:r>
            <w:r w:rsidR="00462BF3">
              <w:rPr>
                <w:noProof/>
                <w:webHidden/>
              </w:rPr>
            </w:r>
            <w:r w:rsidR="00462BF3">
              <w:rPr>
                <w:noProof/>
                <w:webHidden/>
              </w:rPr>
              <w:fldChar w:fldCharType="separate"/>
            </w:r>
            <w:r w:rsidR="00462BF3">
              <w:rPr>
                <w:noProof/>
                <w:webHidden/>
              </w:rPr>
              <w:t>2</w:t>
            </w:r>
            <w:r w:rsidR="00462BF3">
              <w:rPr>
                <w:noProof/>
                <w:webHidden/>
              </w:rPr>
              <w:fldChar w:fldCharType="end"/>
            </w:r>
          </w:hyperlink>
        </w:p>
        <w:p w14:paraId="1C4FDACA" w14:textId="15409F06" w:rsidR="00462BF3" w:rsidRDefault="00CD11A2">
          <w:pPr>
            <w:pStyle w:val="Indholdsfortegnelse2"/>
            <w:rPr>
              <w:rFonts w:asciiTheme="minorHAnsi" w:eastAsiaTheme="minorEastAsia" w:hAnsiTheme="minorHAnsi" w:cstheme="minorBidi"/>
              <w:noProof/>
              <w:sz w:val="22"/>
              <w:szCs w:val="22"/>
              <w:lang w:eastAsia="da-DK"/>
            </w:rPr>
          </w:pPr>
          <w:hyperlink w:anchor="_Toc121468941" w:history="1">
            <w:r w:rsidR="00462BF3" w:rsidRPr="00071583">
              <w:rPr>
                <w:rStyle w:val="Hyperlink"/>
                <w:noProof/>
              </w:rPr>
              <w:t>1.2</w:t>
            </w:r>
            <w:r w:rsidR="00462BF3">
              <w:rPr>
                <w:rFonts w:asciiTheme="minorHAnsi" w:eastAsiaTheme="minorEastAsia" w:hAnsiTheme="minorHAnsi" w:cstheme="minorBidi"/>
                <w:noProof/>
                <w:sz w:val="22"/>
                <w:szCs w:val="22"/>
                <w:lang w:eastAsia="da-DK"/>
              </w:rPr>
              <w:tab/>
            </w:r>
            <w:r w:rsidR="00462BF3" w:rsidRPr="00071583">
              <w:rPr>
                <w:rStyle w:val="Hyperlink"/>
                <w:noProof/>
              </w:rPr>
              <w:t>Overblik over de forskellige ordninger</w:t>
            </w:r>
            <w:r w:rsidR="00462BF3">
              <w:rPr>
                <w:noProof/>
                <w:webHidden/>
              </w:rPr>
              <w:tab/>
            </w:r>
            <w:r w:rsidR="00462BF3">
              <w:rPr>
                <w:noProof/>
                <w:webHidden/>
              </w:rPr>
              <w:fldChar w:fldCharType="begin"/>
            </w:r>
            <w:r w:rsidR="00462BF3">
              <w:rPr>
                <w:noProof/>
                <w:webHidden/>
              </w:rPr>
              <w:instrText xml:space="preserve"> PAGEREF _Toc121468941 \h </w:instrText>
            </w:r>
            <w:r w:rsidR="00462BF3">
              <w:rPr>
                <w:noProof/>
                <w:webHidden/>
              </w:rPr>
            </w:r>
            <w:r w:rsidR="00462BF3">
              <w:rPr>
                <w:noProof/>
                <w:webHidden/>
              </w:rPr>
              <w:fldChar w:fldCharType="separate"/>
            </w:r>
            <w:r w:rsidR="00462BF3">
              <w:rPr>
                <w:noProof/>
                <w:webHidden/>
              </w:rPr>
              <w:t>2</w:t>
            </w:r>
            <w:r w:rsidR="00462BF3">
              <w:rPr>
                <w:noProof/>
                <w:webHidden/>
              </w:rPr>
              <w:fldChar w:fldCharType="end"/>
            </w:r>
          </w:hyperlink>
        </w:p>
        <w:p w14:paraId="3E8940BD" w14:textId="54431B5B" w:rsidR="00462BF3" w:rsidRDefault="00CD11A2">
          <w:pPr>
            <w:pStyle w:val="Indholdsfortegnelse2"/>
            <w:rPr>
              <w:rFonts w:asciiTheme="minorHAnsi" w:eastAsiaTheme="minorEastAsia" w:hAnsiTheme="minorHAnsi" w:cstheme="minorBidi"/>
              <w:noProof/>
              <w:sz w:val="22"/>
              <w:szCs w:val="22"/>
              <w:lang w:eastAsia="da-DK"/>
            </w:rPr>
          </w:pPr>
          <w:hyperlink w:anchor="_Toc121468942" w:history="1">
            <w:r w:rsidR="00462BF3" w:rsidRPr="00071583">
              <w:rPr>
                <w:rStyle w:val="Hyperlink"/>
                <w:noProof/>
              </w:rPr>
              <w:t>1.3</w:t>
            </w:r>
            <w:r w:rsidR="00462BF3">
              <w:rPr>
                <w:rFonts w:asciiTheme="minorHAnsi" w:eastAsiaTheme="minorEastAsia" w:hAnsiTheme="minorHAnsi" w:cstheme="minorBidi"/>
                <w:noProof/>
                <w:sz w:val="22"/>
                <w:szCs w:val="22"/>
                <w:lang w:eastAsia="da-DK"/>
              </w:rPr>
              <w:tab/>
            </w:r>
            <w:r w:rsidR="00462BF3" w:rsidRPr="00071583">
              <w:rPr>
                <w:rStyle w:val="Hyperlink"/>
                <w:noProof/>
              </w:rPr>
              <w:t>Hvilke virksomheder kan modtage kompensation?</w:t>
            </w:r>
            <w:r w:rsidR="00462BF3">
              <w:rPr>
                <w:noProof/>
                <w:webHidden/>
              </w:rPr>
              <w:tab/>
            </w:r>
            <w:r w:rsidR="00462BF3">
              <w:rPr>
                <w:noProof/>
                <w:webHidden/>
              </w:rPr>
              <w:fldChar w:fldCharType="begin"/>
            </w:r>
            <w:r w:rsidR="00462BF3">
              <w:rPr>
                <w:noProof/>
                <w:webHidden/>
              </w:rPr>
              <w:instrText xml:space="preserve"> PAGEREF _Toc121468942 \h </w:instrText>
            </w:r>
            <w:r w:rsidR="00462BF3">
              <w:rPr>
                <w:noProof/>
                <w:webHidden/>
              </w:rPr>
            </w:r>
            <w:r w:rsidR="00462BF3">
              <w:rPr>
                <w:noProof/>
                <w:webHidden/>
              </w:rPr>
              <w:fldChar w:fldCharType="separate"/>
            </w:r>
            <w:r w:rsidR="00462BF3">
              <w:rPr>
                <w:noProof/>
                <w:webHidden/>
              </w:rPr>
              <w:t>3</w:t>
            </w:r>
            <w:r w:rsidR="00462BF3">
              <w:rPr>
                <w:noProof/>
                <w:webHidden/>
              </w:rPr>
              <w:fldChar w:fldCharType="end"/>
            </w:r>
          </w:hyperlink>
        </w:p>
        <w:p w14:paraId="328565D5" w14:textId="5F92B033" w:rsidR="00462BF3" w:rsidRDefault="00CD11A2">
          <w:pPr>
            <w:pStyle w:val="Indholdsfortegnelse1"/>
            <w:rPr>
              <w:rFonts w:asciiTheme="minorHAnsi" w:eastAsiaTheme="minorEastAsia" w:hAnsiTheme="minorHAnsi" w:cstheme="minorBidi"/>
              <w:bCs w:val="0"/>
              <w:caps w:val="0"/>
              <w:sz w:val="22"/>
              <w:szCs w:val="22"/>
              <w:lang w:eastAsia="da-DK"/>
            </w:rPr>
          </w:pPr>
          <w:hyperlink w:anchor="_Toc121468943" w:history="1">
            <w:r w:rsidR="00462BF3" w:rsidRPr="00071583">
              <w:rPr>
                <w:rStyle w:val="Hyperlink"/>
              </w:rPr>
              <w:t>2.</w:t>
            </w:r>
            <w:r w:rsidR="00462BF3">
              <w:rPr>
                <w:rFonts w:asciiTheme="minorHAnsi" w:eastAsiaTheme="minorEastAsia" w:hAnsiTheme="minorHAnsi" w:cstheme="minorBidi"/>
                <w:bCs w:val="0"/>
                <w:caps w:val="0"/>
                <w:sz w:val="22"/>
                <w:szCs w:val="22"/>
                <w:lang w:eastAsia="da-DK"/>
              </w:rPr>
              <w:tab/>
            </w:r>
            <w:r w:rsidR="00462BF3" w:rsidRPr="00071583">
              <w:rPr>
                <w:rStyle w:val="Hyperlink"/>
              </w:rPr>
              <w:t>Vejledning til de enkelte indtastningsfelter i oplysningsskemaet</w:t>
            </w:r>
            <w:r w:rsidR="00462BF3">
              <w:rPr>
                <w:webHidden/>
              </w:rPr>
              <w:tab/>
            </w:r>
            <w:r w:rsidR="00462BF3">
              <w:rPr>
                <w:webHidden/>
              </w:rPr>
              <w:fldChar w:fldCharType="begin"/>
            </w:r>
            <w:r w:rsidR="00462BF3">
              <w:rPr>
                <w:webHidden/>
              </w:rPr>
              <w:instrText xml:space="preserve"> PAGEREF _Toc121468943 \h </w:instrText>
            </w:r>
            <w:r w:rsidR="00462BF3">
              <w:rPr>
                <w:webHidden/>
              </w:rPr>
            </w:r>
            <w:r w:rsidR="00462BF3">
              <w:rPr>
                <w:webHidden/>
              </w:rPr>
              <w:fldChar w:fldCharType="separate"/>
            </w:r>
            <w:r w:rsidR="00462BF3">
              <w:rPr>
                <w:webHidden/>
              </w:rPr>
              <w:t>4</w:t>
            </w:r>
            <w:r w:rsidR="00462BF3">
              <w:rPr>
                <w:webHidden/>
              </w:rPr>
              <w:fldChar w:fldCharType="end"/>
            </w:r>
          </w:hyperlink>
        </w:p>
        <w:p w14:paraId="42A067AF" w14:textId="303B85F5" w:rsidR="00462BF3" w:rsidRDefault="00CD11A2">
          <w:pPr>
            <w:pStyle w:val="Indholdsfortegnelse1"/>
            <w:rPr>
              <w:rFonts w:asciiTheme="minorHAnsi" w:eastAsiaTheme="minorEastAsia" w:hAnsiTheme="minorHAnsi" w:cstheme="minorBidi"/>
              <w:bCs w:val="0"/>
              <w:caps w:val="0"/>
              <w:sz w:val="22"/>
              <w:szCs w:val="22"/>
              <w:lang w:eastAsia="da-DK"/>
            </w:rPr>
          </w:pPr>
          <w:hyperlink w:anchor="_Toc121468944" w:history="1">
            <w:r w:rsidR="00462BF3" w:rsidRPr="00071583">
              <w:rPr>
                <w:rStyle w:val="Hyperlink"/>
              </w:rPr>
              <w:t>3.</w:t>
            </w:r>
            <w:r w:rsidR="00462BF3">
              <w:rPr>
                <w:rFonts w:asciiTheme="minorHAnsi" w:eastAsiaTheme="minorEastAsia" w:hAnsiTheme="minorHAnsi" w:cstheme="minorBidi"/>
                <w:bCs w:val="0"/>
                <w:caps w:val="0"/>
                <w:sz w:val="22"/>
                <w:szCs w:val="22"/>
                <w:lang w:eastAsia="da-DK"/>
              </w:rPr>
              <w:tab/>
            </w:r>
            <w:r w:rsidR="00462BF3" w:rsidRPr="00071583">
              <w:rPr>
                <w:rStyle w:val="Hyperlink"/>
              </w:rPr>
              <w:t>Generelle retningslinjer for indtastning i oplysningsskemaet</w:t>
            </w:r>
            <w:r w:rsidR="00462BF3">
              <w:rPr>
                <w:webHidden/>
              </w:rPr>
              <w:tab/>
            </w:r>
            <w:r w:rsidR="00462BF3">
              <w:rPr>
                <w:webHidden/>
              </w:rPr>
              <w:fldChar w:fldCharType="begin"/>
            </w:r>
            <w:r w:rsidR="00462BF3">
              <w:rPr>
                <w:webHidden/>
              </w:rPr>
              <w:instrText xml:space="preserve"> PAGEREF _Toc121468944 \h </w:instrText>
            </w:r>
            <w:r w:rsidR="00462BF3">
              <w:rPr>
                <w:webHidden/>
              </w:rPr>
            </w:r>
            <w:r w:rsidR="00462BF3">
              <w:rPr>
                <w:webHidden/>
              </w:rPr>
              <w:fldChar w:fldCharType="separate"/>
            </w:r>
            <w:r w:rsidR="00462BF3">
              <w:rPr>
                <w:webHidden/>
              </w:rPr>
              <w:t>5</w:t>
            </w:r>
            <w:r w:rsidR="00462BF3">
              <w:rPr>
                <w:webHidden/>
              </w:rPr>
              <w:fldChar w:fldCharType="end"/>
            </w:r>
          </w:hyperlink>
        </w:p>
        <w:p w14:paraId="1EB66D1B" w14:textId="40AEAF83" w:rsidR="00462BF3" w:rsidRDefault="00CD11A2">
          <w:pPr>
            <w:pStyle w:val="Indholdsfortegnelse1"/>
            <w:rPr>
              <w:rFonts w:asciiTheme="minorHAnsi" w:eastAsiaTheme="minorEastAsia" w:hAnsiTheme="minorHAnsi" w:cstheme="minorBidi"/>
              <w:bCs w:val="0"/>
              <w:caps w:val="0"/>
              <w:sz w:val="22"/>
              <w:szCs w:val="22"/>
              <w:lang w:eastAsia="da-DK"/>
            </w:rPr>
          </w:pPr>
          <w:hyperlink w:anchor="_Toc121468945" w:history="1">
            <w:r w:rsidR="00462BF3" w:rsidRPr="00071583">
              <w:rPr>
                <w:rStyle w:val="Hyperlink"/>
              </w:rPr>
              <w:t>4.</w:t>
            </w:r>
            <w:r w:rsidR="00462BF3">
              <w:rPr>
                <w:rFonts w:asciiTheme="minorHAnsi" w:eastAsiaTheme="minorEastAsia" w:hAnsiTheme="minorHAnsi" w:cstheme="minorBidi"/>
                <w:bCs w:val="0"/>
                <w:caps w:val="0"/>
                <w:sz w:val="22"/>
                <w:szCs w:val="22"/>
                <w:lang w:eastAsia="da-DK"/>
              </w:rPr>
              <w:tab/>
            </w:r>
            <w:r w:rsidR="00462BF3" w:rsidRPr="00071583">
              <w:rPr>
                <w:rStyle w:val="Hyperlink"/>
              </w:rPr>
              <w:t>Udfyldelse af basisoplysninger</w:t>
            </w:r>
            <w:r w:rsidR="00462BF3">
              <w:rPr>
                <w:webHidden/>
              </w:rPr>
              <w:tab/>
            </w:r>
            <w:r w:rsidR="00462BF3">
              <w:rPr>
                <w:webHidden/>
              </w:rPr>
              <w:fldChar w:fldCharType="begin"/>
            </w:r>
            <w:r w:rsidR="00462BF3">
              <w:rPr>
                <w:webHidden/>
              </w:rPr>
              <w:instrText xml:space="preserve"> PAGEREF _Toc121468945 \h </w:instrText>
            </w:r>
            <w:r w:rsidR="00462BF3">
              <w:rPr>
                <w:webHidden/>
              </w:rPr>
            </w:r>
            <w:r w:rsidR="00462BF3">
              <w:rPr>
                <w:webHidden/>
              </w:rPr>
              <w:fldChar w:fldCharType="separate"/>
            </w:r>
            <w:r w:rsidR="00462BF3">
              <w:rPr>
                <w:webHidden/>
              </w:rPr>
              <w:t>6</w:t>
            </w:r>
            <w:r w:rsidR="00462BF3">
              <w:rPr>
                <w:webHidden/>
              </w:rPr>
              <w:fldChar w:fldCharType="end"/>
            </w:r>
          </w:hyperlink>
        </w:p>
        <w:p w14:paraId="5784780E" w14:textId="3DEBA684" w:rsidR="00462BF3" w:rsidRDefault="00CD11A2">
          <w:pPr>
            <w:pStyle w:val="Indholdsfortegnelse2"/>
            <w:rPr>
              <w:rFonts w:asciiTheme="minorHAnsi" w:eastAsiaTheme="minorEastAsia" w:hAnsiTheme="minorHAnsi" w:cstheme="minorBidi"/>
              <w:noProof/>
              <w:sz w:val="22"/>
              <w:szCs w:val="22"/>
              <w:lang w:eastAsia="da-DK"/>
            </w:rPr>
          </w:pPr>
          <w:hyperlink w:anchor="_Toc121468946" w:history="1">
            <w:r w:rsidR="00462BF3" w:rsidRPr="00071583">
              <w:rPr>
                <w:rStyle w:val="Hyperlink"/>
                <w:noProof/>
              </w:rPr>
              <w:t>4.1</w:t>
            </w:r>
            <w:r w:rsidR="00462BF3">
              <w:rPr>
                <w:rFonts w:asciiTheme="minorHAnsi" w:eastAsiaTheme="minorEastAsia" w:hAnsiTheme="minorHAnsi" w:cstheme="minorBidi"/>
                <w:noProof/>
                <w:sz w:val="22"/>
                <w:szCs w:val="22"/>
                <w:lang w:eastAsia="da-DK"/>
              </w:rPr>
              <w:tab/>
            </w:r>
            <w:r w:rsidR="00462BF3" w:rsidRPr="00071583">
              <w:rPr>
                <w:rStyle w:val="Hyperlink"/>
                <w:noProof/>
              </w:rPr>
              <w:t>Generelt om fanen</w:t>
            </w:r>
            <w:r w:rsidR="00462BF3">
              <w:rPr>
                <w:noProof/>
                <w:webHidden/>
              </w:rPr>
              <w:tab/>
            </w:r>
            <w:r w:rsidR="00462BF3">
              <w:rPr>
                <w:noProof/>
                <w:webHidden/>
              </w:rPr>
              <w:fldChar w:fldCharType="begin"/>
            </w:r>
            <w:r w:rsidR="00462BF3">
              <w:rPr>
                <w:noProof/>
                <w:webHidden/>
              </w:rPr>
              <w:instrText xml:space="preserve"> PAGEREF _Toc121468946 \h </w:instrText>
            </w:r>
            <w:r w:rsidR="00462BF3">
              <w:rPr>
                <w:noProof/>
                <w:webHidden/>
              </w:rPr>
            </w:r>
            <w:r w:rsidR="00462BF3">
              <w:rPr>
                <w:noProof/>
                <w:webHidden/>
              </w:rPr>
              <w:fldChar w:fldCharType="separate"/>
            </w:r>
            <w:r w:rsidR="00462BF3">
              <w:rPr>
                <w:noProof/>
                <w:webHidden/>
              </w:rPr>
              <w:t>6</w:t>
            </w:r>
            <w:r w:rsidR="00462BF3">
              <w:rPr>
                <w:noProof/>
                <w:webHidden/>
              </w:rPr>
              <w:fldChar w:fldCharType="end"/>
            </w:r>
          </w:hyperlink>
        </w:p>
        <w:p w14:paraId="0FFE835C" w14:textId="2F1F3A53" w:rsidR="00462BF3" w:rsidRDefault="00CD11A2">
          <w:pPr>
            <w:pStyle w:val="Indholdsfortegnelse2"/>
            <w:rPr>
              <w:rFonts w:asciiTheme="minorHAnsi" w:eastAsiaTheme="minorEastAsia" w:hAnsiTheme="minorHAnsi" w:cstheme="minorBidi"/>
              <w:noProof/>
              <w:sz w:val="22"/>
              <w:szCs w:val="22"/>
              <w:lang w:eastAsia="da-DK"/>
            </w:rPr>
          </w:pPr>
          <w:hyperlink w:anchor="_Toc121468947" w:history="1">
            <w:r w:rsidR="00462BF3" w:rsidRPr="00071583">
              <w:rPr>
                <w:rStyle w:val="Hyperlink"/>
                <w:noProof/>
              </w:rPr>
              <w:t>4.2</w:t>
            </w:r>
            <w:r w:rsidR="00462BF3">
              <w:rPr>
                <w:rFonts w:asciiTheme="minorHAnsi" w:eastAsiaTheme="minorEastAsia" w:hAnsiTheme="minorHAnsi" w:cstheme="minorBidi"/>
                <w:noProof/>
                <w:sz w:val="22"/>
                <w:szCs w:val="22"/>
                <w:lang w:eastAsia="da-DK"/>
              </w:rPr>
              <w:tab/>
            </w:r>
            <w:r w:rsidR="00462BF3" w:rsidRPr="00071583">
              <w:rPr>
                <w:rStyle w:val="Hyperlink"/>
                <w:noProof/>
              </w:rPr>
              <w:t>Vejledning til de enkelte felter i basisoplysninger</w:t>
            </w:r>
            <w:r w:rsidR="00462BF3">
              <w:rPr>
                <w:noProof/>
                <w:webHidden/>
              </w:rPr>
              <w:tab/>
            </w:r>
            <w:r w:rsidR="00462BF3">
              <w:rPr>
                <w:noProof/>
                <w:webHidden/>
              </w:rPr>
              <w:fldChar w:fldCharType="begin"/>
            </w:r>
            <w:r w:rsidR="00462BF3">
              <w:rPr>
                <w:noProof/>
                <w:webHidden/>
              </w:rPr>
              <w:instrText xml:space="preserve"> PAGEREF _Toc121468947 \h </w:instrText>
            </w:r>
            <w:r w:rsidR="00462BF3">
              <w:rPr>
                <w:noProof/>
                <w:webHidden/>
              </w:rPr>
            </w:r>
            <w:r w:rsidR="00462BF3">
              <w:rPr>
                <w:noProof/>
                <w:webHidden/>
              </w:rPr>
              <w:fldChar w:fldCharType="separate"/>
            </w:r>
            <w:r w:rsidR="00462BF3">
              <w:rPr>
                <w:noProof/>
                <w:webHidden/>
              </w:rPr>
              <w:t>6</w:t>
            </w:r>
            <w:r w:rsidR="00462BF3">
              <w:rPr>
                <w:noProof/>
                <w:webHidden/>
              </w:rPr>
              <w:fldChar w:fldCharType="end"/>
            </w:r>
          </w:hyperlink>
        </w:p>
        <w:p w14:paraId="320224D5" w14:textId="04BCA461" w:rsidR="00462BF3" w:rsidRDefault="00CD11A2">
          <w:pPr>
            <w:pStyle w:val="Indholdsfortegnelse1"/>
            <w:rPr>
              <w:rFonts w:asciiTheme="minorHAnsi" w:eastAsiaTheme="minorEastAsia" w:hAnsiTheme="minorHAnsi" w:cstheme="minorBidi"/>
              <w:bCs w:val="0"/>
              <w:caps w:val="0"/>
              <w:sz w:val="22"/>
              <w:szCs w:val="22"/>
              <w:lang w:eastAsia="da-DK"/>
            </w:rPr>
          </w:pPr>
          <w:hyperlink w:anchor="_Toc121468948" w:history="1">
            <w:r w:rsidR="00462BF3" w:rsidRPr="00071583">
              <w:rPr>
                <w:rStyle w:val="Hyperlink"/>
              </w:rPr>
              <w:t>5.</w:t>
            </w:r>
            <w:r w:rsidR="00462BF3">
              <w:rPr>
                <w:rFonts w:asciiTheme="minorHAnsi" w:eastAsiaTheme="minorEastAsia" w:hAnsiTheme="minorHAnsi" w:cstheme="minorBidi"/>
                <w:bCs w:val="0"/>
                <w:caps w:val="0"/>
                <w:sz w:val="22"/>
                <w:szCs w:val="22"/>
                <w:lang w:eastAsia="da-DK"/>
              </w:rPr>
              <w:tab/>
            </w:r>
            <w:r w:rsidR="00462BF3" w:rsidRPr="00071583">
              <w:rPr>
                <w:rStyle w:val="Hyperlink"/>
              </w:rPr>
              <w:t>udfyldelse af Virksomhedsbeskrivelse</w:t>
            </w:r>
            <w:r w:rsidR="00462BF3">
              <w:rPr>
                <w:webHidden/>
              </w:rPr>
              <w:tab/>
            </w:r>
            <w:r w:rsidR="00462BF3">
              <w:rPr>
                <w:webHidden/>
              </w:rPr>
              <w:fldChar w:fldCharType="begin"/>
            </w:r>
            <w:r w:rsidR="00462BF3">
              <w:rPr>
                <w:webHidden/>
              </w:rPr>
              <w:instrText xml:space="preserve"> PAGEREF _Toc121468948 \h </w:instrText>
            </w:r>
            <w:r w:rsidR="00462BF3">
              <w:rPr>
                <w:webHidden/>
              </w:rPr>
            </w:r>
            <w:r w:rsidR="00462BF3">
              <w:rPr>
                <w:webHidden/>
              </w:rPr>
              <w:fldChar w:fldCharType="separate"/>
            </w:r>
            <w:r w:rsidR="00462BF3">
              <w:rPr>
                <w:webHidden/>
              </w:rPr>
              <w:t>10</w:t>
            </w:r>
            <w:r w:rsidR="00462BF3">
              <w:rPr>
                <w:webHidden/>
              </w:rPr>
              <w:fldChar w:fldCharType="end"/>
            </w:r>
          </w:hyperlink>
        </w:p>
        <w:p w14:paraId="174BD300" w14:textId="189C956C" w:rsidR="00462BF3" w:rsidRDefault="00CD11A2">
          <w:pPr>
            <w:pStyle w:val="Indholdsfortegnelse2"/>
            <w:rPr>
              <w:rFonts w:asciiTheme="minorHAnsi" w:eastAsiaTheme="minorEastAsia" w:hAnsiTheme="minorHAnsi" w:cstheme="minorBidi"/>
              <w:noProof/>
              <w:sz w:val="22"/>
              <w:szCs w:val="22"/>
              <w:lang w:eastAsia="da-DK"/>
            </w:rPr>
          </w:pPr>
          <w:hyperlink w:anchor="_Toc121468949" w:history="1">
            <w:r w:rsidR="00462BF3" w:rsidRPr="00071583">
              <w:rPr>
                <w:rStyle w:val="Hyperlink"/>
                <w:noProof/>
              </w:rPr>
              <w:t>5.1</w:t>
            </w:r>
            <w:r w:rsidR="00462BF3">
              <w:rPr>
                <w:rFonts w:asciiTheme="minorHAnsi" w:eastAsiaTheme="minorEastAsia" w:hAnsiTheme="minorHAnsi" w:cstheme="minorBidi"/>
                <w:noProof/>
                <w:sz w:val="22"/>
                <w:szCs w:val="22"/>
                <w:lang w:eastAsia="da-DK"/>
              </w:rPr>
              <w:tab/>
            </w:r>
            <w:r w:rsidR="00462BF3" w:rsidRPr="00071583">
              <w:rPr>
                <w:rStyle w:val="Hyperlink"/>
                <w:noProof/>
              </w:rPr>
              <w:t>Generelt om fanen</w:t>
            </w:r>
            <w:r w:rsidR="00462BF3">
              <w:rPr>
                <w:noProof/>
                <w:webHidden/>
              </w:rPr>
              <w:tab/>
            </w:r>
            <w:r w:rsidR="00462BF3">
              <w:rPr>
                <w:noProof/>
                <w:webHidden/>
              </w:rPr>
              <w:fldChar w:fldCharType="begin"/>
            </w:r>
            <w:r w:rsidR="00462BF3">
              <w:rPr>
                <w:noProof/>
                <w:webHidden/>
              </w:rPr>
              <w:instrText xml:space="preserve"> PAGEREF _Toc121468949 \h </w:instrText>
            </w:r>
            <w:r w:rsidR="00462BF3">
              <w:rPr>
                <w:noProof/>
                <w:webHidden/>
              </w:rPr>
            </w:r>
            <w:r w:rsidR="00462BF3">
              <w:rPr>
                <w:noProof/>
                <w:webHidden/>
              </w:rPr>
              <w:fldChar w:fldCharType="separate"/>
            </w:r>
            <w:r w:rsidR="00462BF3">
              <w:rPr>
                <w:noProof/>
                <w:webHidden/>
              </w:rPr>
              <w:t>10</w:t>
            </w:r>
            <w:r w:rsidR="00462BF3">
              <w:rPr>
                <w:noProof/>
                <w:webHidden/>
              </w:rPr>
              <w:fldChar w:fldCharType="end"/>
            </w:r>
          </w:hyperlink>
        </w:p>
        <w:p w14:paraId="52EA75C0" w14:textId="6CCBB968" w:rsidR="00462BF3" w:rsidRDefault="00CD11A2">
          <w:pPr>
            <w:pStyle w:val="Indholdsfortegnelse2"/>
            <w:rPr>
              <w:rFonts w:asciiTheme="minorHAnsi" w:eastAsiaTheme="minorEastAsia" w:hAnsiTheme="minorHAnsi" w:cstheme="minorBidi"/>
              <w:noProof/>
              <w:sz w:val="22"/>
              <w:szCs w:val="22"/>
              <w:lang w:eastAsia="da-DK"/>
            </w:rPr>
          </w:pPr>
          <w:hyperlink w:anchor="_Toc121468950" w:history="1">
            <w:r w:rsidR="00462BF3" w:rsidRPr="00071583">
              <w:rPr>
                <w:rStyle w:val="Hyperlink"/>
                <w:noProof/>
              </w:rPr>
              <w:t>5.2</w:t>
            </w:r>
            <w:r w:rsidR="00462BF3">
              <w:rPr>
                <w:rFonts w:asciiTheme="minorHAnsi" w:eastAsiaTheme="minorEastAsia" w:hAnsiTheme="minorHAnsi" w:cstheme="minorBidi"/>
                <w:noProof/>
                <w:sz w:val="22"/>
                <w:szCs w:val="22"/>
                <w:lang w:eastAsia="da-DK"/>
              </w:rPr>
              <w:tab/>
            </w:r>
            <w:r w:rsidR="00462BF3" w:rsidRPr="00071583">
              <w:rPr>
                <w:rStyle w:val="Hyperlink"/>
                <w:noProof/>
              </w:rPr>
              <w:t>Sondring mellem kompensationsberettiget minkrelateret virksomhed, kompensationsberettiget ikke-minkrelateret virksomhed og ikke-kompensationsberettiget virksomhed</w:t>
            </w:r>
            <w:r w:rsidR="00462BF3">
              <w:rPr>
                <w:noProof/>
                <w:webHidden/>
              </w:rPr>
              <w:tab/>
            </w:r>
            <w:r w:rsidR="00462BF3">
              <w:rPr>
                <w:noProof/>
                <w:webHidden/>
              </w:rPr>
              <w:fldChar w:fldCharType="begin"/>
            </w:r>
            <w:r w:rsidR="00462BF3">
              <w:rPr>
                <w:noProof/>
                <w:webHidden/>
              </w:rPr>
              <w:instrText xml:space="preserve"> PAGEREF _Toc121468950 \h </w:instrText>
            </w:r>
            <w:r w:rsidR="00462BF3">
              <w:rPr>
                <w:noProof/>
                <w:webHidden/>
              </w:rPr>
            </w:r>
            <w:r w:rsidR="00462BF3">
              <w:rPr>
                <w:noProof/>
                <w:webHidden/>
              </w:rPr>
              <w:fldChar w:fldCharType="separate"/>
            </w:r>
            <w:r w:rsidR="00462BF3">
              <w:rPr>
                <w:noProof/>
                <w:webHidden/>
              </w:rPr>
              <w:t>11</w:t>
            </w:r>
            <w:r w:rsidR="00462BF3">
              <w:rPr>
                <w:noProof/>
                <w:webHidden/>
              </w:rPr>
              <w:fldChar w:fldCharType="end"/>
            </w:r>
          </w:hyperlink>
        </w:p>
        <w:p w14:paraId="07B41CEC" w14:textId="156E5C2D" w:rsidR="00462BF3" w:rsidRDefault="00CD11A2">
          <w:pPr>
            <w:pStyle w:val="Indholdsfortegnelse2"/>
            <w:rPr>
              <w:rFonts w:asciiTheme="minorHAnsi" w:eastAsiaTheme="minorEastAsia" w:hAnsiTheme="minorHAnsi" w:cstheme="minorBidi"/>
              <w:noProof/>
              <w:sz w:val="22"/>
              <w:szCs w:val="22"/>
              <w:lang w:eastAsia="da-DK"/>
            </w:rPr>
          </w:pPr>
          <w:hyperlink w:anchor="_Toc121468951" w:history="1">
            <w:r w:rsidR="00462BF3" w:rsidRPr="00071583">
              <w:rPr>
                <w:rStyle w:val="Hyperlink"/>
                <w:noProof/>
              </w:rPr>
              <w:t>5.3</w:t>
            </w:r>
            <w:r w:rsidR="00462BF3">
              <w:rPr>
                <w:rFonts w:asciiTheme="minorHAnsi" w:eastAsiaTheme="minorEastAsia" w:hAnsiTheme="minorHAnsi" w:cstheme="minorBidi"/>
                <w:noProof/>
                <w:sz w:val="22"/>
                <w:szCs w:val="22"/>
                <w:lang w:eastAsia="da-DK"/>
              </w:rPr>
              <w:tab/>
            </w:r>
            <w:r w:rsidR="00462BF3" w:rsidRPr="00071583">
              <w:rPr>
                <w:rStyle w:val="Hyperlink"/>
                <w:noProof/>
              </w:rPr>
              <w:t>Vejledning til de enkelte felter i virksomhedsbeskrivelse</w:t>
            </w:r>
            <w:r w:rsidR="00462BF3">
              <w:rPr>
                <w:noProof/>
                <w:webHidden/>
              </w:rPr>
              <w:tab/>
            </w:r>
            <w:r w:rsidR="00462BF3">
              <w:rPr>
                <w:noProof/>
                <w:webHidden/>
              </w:rPr>
              <w:fldChar w:fldCharType="begin"/>
            </w:r>
            <w:r w:rsidR="00462BF3">
              <w:rPr>
                <w:noProof/>
                <w:webHidden/>
              </w:rPr>
              <w:instrText xml:space="preserve"> PAGEREF _Toc121468951 \h </w:instrText>
            </w:r>
            <w:r w:rsidR="00462BF3">
              <w:rPr>
                <w:noProof/>
                <w:webHidden/>
              </w:rPr>
            </w:r>
            <w:r w:rsidR="00462BF3">
              <w:rPr>
                <w:noProof/>
                <w:webHidden/>
              </w:rPr>
              <w:fldChar w:fldCharType="separate"/>
            </w:r>
            <w:r w:rsidR="00462BF3">
              <w:rPr>
                <w:noProof/>
                <w:webHidden/>
              </w:rPr>
              <w:t>11</w:t>
            </w:r>
            <w:r w:rsidR="00462BF3">
              <w:rPr>
                <w:noProof/>
                <w:webHidden/>
              </w:rPr>
              <w:fldChar w:fldCharType="end"/>
            </w:r>
          </w:hyperlink>
        </w:p>
        <w:p w14:paraId="23C638DE" w14:textId="03AF7DD2" w:rsidR="00462BF3" w:rsidRDefault="00CD11A2">
          <w:pPr>
            <w:pStyle w:val="Indholdsfortegnelse1"/>
            <w:rPr>
              <w:rFonts w:asciiTheme="minorHAnsi" w:eastAsiaTheme="minorEastAsia" w:hAnsiTheme="minorHAnsi" w:cstheme="minorBidi"/>
              <w:bCs w:val="0"/>
              <w:caps w:val="0"/>
              <w:sz w:val="22"/>
              <w:szCs w:val="22"/>
              <w:lang w:eastAsia="da-DK"/>
            </w:rPr>
          </w:pPr>
          <w:hyperlink w:anchor="_Toc121468952" w:history="1">
            <w:r w:rsidR="00462BF3" w:rsidRPr="00071583">
              <w:rPr>
                <w:rStyle w:val="Hyperlink"/>
              </w:rPr>
              <w:t>6.</w:t>
            </w:r>
            <w:r w:rsidR="00462BF3">
              <w:rPr>
                <w:rFonts w:asciiTheme="minorHAnsi" w:eastAsiaTheme="minorEastAsia" w:hAnsiTheme="minorHAnsi" w:cstheme="minorBidi"/>
                <w:bCs w:val="0"/>
                <w:caps w:val="0"/>
                <w:sz w:val="22"/>
                <w:szCs w:val="22"/>
                <w:lang w:eastAsia="da-DK"/>
              </w:rPr>
              <w:tab/>
            </w:r>
            <w:r w:rsidR="00462BF3" w:rsidRPr="00071583">
              <w:rPr>
                <w:rStyle w:val="Hyperlink"/>
              </w:rPr>
              <w:t>udfyldelse af Resultatopgørelse og balance</w:t>
            </w:r>
            <w:r w:rsidR="00462BF3">
              <w:rPr>
                <w:webHidden/>
              </w:rPr>
              <w:tab/>
            </w:r>
            <w:r w:rsidR="00462BF3">
              <w:rPr>
                <w:webHidden/>
              </w:rPr>
              <w:fldChar w:fldCharType="begin"/>
            </w:r>
            <w:r w:rsidR="00462BF3">
              <w:rPr>
                <w:webHidden/>
              </w:rPr>
              <w:instrText xml:space="preserve"> PAGEREF _Toc121468952 \h </w:instrText>
            </w:r>
            <w:r w:rsidR="00462BF3">
              <w:rPr>
                <w:webHidden/>
              </w:rPr>
            </w:r>
            <w:r w:rsidR="00462BF3">
              <w:rPr>
                <w:webHidden/>
              </w:rPr>
              <w:fldChar w:fldCharType="separate"/>
            </w:r>
            <w:r w:rsidR="00462BF3">
              <w:rPr>
                <w:webHidden/>
              </w:rPr>
              <w:t>14</w:t>
            </w:r>
            <w:r w:rsidR="00462BF3">
              <w:rPr>
                <w:webHidden/>
              </w:rPr>
              <w:fldChar w:fldCharType="end"/>
            </w:r>
          </w:hyperlink>
        </w:p>
        <w:p w14:paraId="068059CB" w14:textId="1AE3C344" w:rsidR="00462BF3" w:rsidRDefault="00CD11A2">
          <w:pPr>
            <w:pStyle w:val="Indholdsfortegnelse2"/>
            <w:rPr>
              <w:rFonts w:asciiTheme="minorHAnsi" w:eastAsiaTheme="minorEastAsia" w:hAnsiTheme="minorHAnsi" w:cstheme="minorBidi"/>
              <w:noProof/>
              <w:sz w:val="22"/>
              <w:szCs w:val="22"/>
              <w:lang w:eastAsia="da-DK"/>
            </w:rPr>
          </w:pPr>
          <w:hyperlink w:anchor="_Toc121468953" w:history="1">
            <w:r w:rsidR="00462BF3" w:rsidRPr="00071583">
              <w:rPr>
                <w:rStyle w:val="Hyperlink"/>
                <w:noProof/>
              </w:rPr>
              <w:t>6.1</w:t>
            </w:r>
            <w:r w:rsidR="00462BF3">
              <w:rPr>
                <w:rFonts w:asciiTheme="minorHAnsi" w:eastAsiaTheme="minorEastAsia" w:hAnsiTheme="minorHAnsi" w:cstheme="minorBidi"/>
                <w:noProof/>
                <w:sz w:val="22"/>
                <w:szCs w:val="22"/>
                <w:lang w:eastAsia="da-DK"/>
              </w:rPr>
              <w:tab/>
            </w:r>
            <w:r w:rsidR="00462BF3" w:rsidRPr="00071583">
              <w:rPr>
                <w:rStyle w:val="Hyperlink"/>
                <w:noProof/>
              </w:rPr>
              <w:t>Generelt om fanen</w:t>
            </w:r>
            <w:r w:rsidR="00462BF3">
              <w:rPr>
                <w:noProof/>
                <w:webHidden/>
              </w:rPr>
              <w:tab/>
            </w:r>
            <w:r w:rsidR="00462BF3">
              <w:rPr>
                <w:noProof/>
                <w:webHidden/>
              </w:rPr>
              <w:fldChar w:fldCharType="begin"/>
            </w:r>
            <w:r w:rsidR="00462BF3">
              <w:rPr>
                <w:noProof/>
                <w:webHidden/>
              </w:rPr>
              <w:instrText xml:space="preserve"> PAGEREF _Toc121468953 \h </w:instrText>
            </w:r>
            <w:r w:rsidR="00462BF3">
              <w:rPr>
                <w:noProof/>
                <w:webHidden/>
              </w:rPr>
            </w:r>
            <w:r w:rsidR="00462BF3">
              <w:rPr>
                <w:noProof/>
                <w:webHidden/>
              </w:rPr>
              <w:fldChar w:fldCharType="separate"/>
            </w:r>
            <w:r w:rsidR="00462BF3">
              <w:rPr>
                <w:noProof/>
                <w:webHidden/>
              </w:rPr>
              <w:t>14</w:t>
            </w:r>
            <w:r w:rsidR="00462BF3">
              <w:rPr>
                <w:noProof/>
                <w:webHidden/>
              </w:rPr>
              <w:fldChar w:fldCharType="end"/>
            </w:r>
          </w:hyperlink>
        </w:p>
        <w:p w14:paraId="05017C9E" w14:textId="7BF2755F" w:rsidR="00462BF3" w:rsidRDefault="00CD11A2">
          <w:pPr>
            <w:pStyle w:val="Indholdsfortegnelse2"/>
            <w:rPr>
              <w:rFonts w:asciiTheme="minorHAnsi" w:eastAsiaTheme="minorEastAsia" w:hAnsiTheme="minorHAnsi" w:cstheme="minorBidi"/>
              <w:noProof/>
              <w:sz w:val="22"/>
              <w:szCs w:val="22"/>
              <w:lang w:eastAsia="da-DK"/>
            </w:rPr>
          </w:pPr>
          <w:hyperlink w:anchor="_Toc121468954" w:history="1">
            <w:r w:rsidR="00462BF3" w:rsidRPr="00071583">
              <w:rPr>
                <w:rStyle w:val="Hyperlink"/>
                <w:noProof/>
              </w:rPr>
              <w:t>6.2</w:t>
            </w:r>
            <w:r w:rsidR="00462BF3">
              <w:rPr>
                <w:rFonts w:asciiTheme="minorHAnsi" w:eastAsiaTheme="minorEastAsia" w:hAnsiTheme="minorHAnsi" w:cstheme="minorBidi"/>
                <w:noProof/>
                <w:sz w:val="22"/>
                <w:szCs w:val="22"/>
                <w:lang w:eastAsia="da-DK"/>
              </w:rPr>
              <w:tab/>
            </w:r>
            <w:r w:rsidR="00462BF3" w:rsidRPr="00071583">
              <w:rPr>
                <w:rStyle w:val="Hyperlink"/>
                <w:noProof/>
              </w:rPr>
              <w:t>Regnskabsoplysninger for 2016-2020</w:t>
            </w:r>
            <w:r w:rsidR="00462BF3">
              <w:rPr>
                <w:noProof/>
                <w:webHidden/>
              </w:rPr>
              <w:tab/>
            </w:r>
            <w:r w:rsidR="00462BF3">
              <w:rPr>
                <w:noProof/>
                <w:webHidden/>
              </w:rPr>
              <w:fldChar w:fldCharType="begin"/>
            </w:r>
            <w:r w:rsidR="00462BF3">
              <w:rPr>
                <w:noProof/>
                <w:webHidden/>
              </w:rPr>
              <w:instrText xml:space="preserve"> PAGEREF _Toc121468954 \h </w:instrText>
            </w:r>
            <w:r w:rsidR="00462BF3">
              <w:rPr>
                <w:noProof/>
                <w:webHidden/>
              </w:rPr>
            </w:r>
            <w:r w:rsidR="00462BF3">
              <w:rPr>
                <w:noProof/>
                <w:webHidden/>
              </w:rPr>
              <w:fldChar w:fldCharType="separate"/>
            </w:r>
            <w:r w:rsidR="00462BF3">
              <w:rPr>
                <w:noProof/>
                <w:webHidden/>
              </w:rPr>
              <w:t>15</w:t>
            </w:r>
            <w:r w:rsidR="00462BF3">
              <w:rPr>
                <w:noProof/>
                <w:webHidden/>
              </w:rPr>
              <w:fldChar w:fldCharType="end"/>
            </w:r>
          </w:hyperlink>
        </w:p>
        <w:p w14:paraId="251671E5" w14:textId="798349B2" w:rsidR="00462BF3" w:rsidRDefault="00CD11A2">
          <w:pPr>
            <w:pStyle w:val="Indholdsfortegnelse2"/>
            <w:rPr>
              <w:rFonts w:asciiTheme="minorHAnsi" w:eastAsiaTheme="minorEastAsia" w:hAnsiTheme="minorHAnsi" w:cstheme="minorBidi"/>
              <w:noProof/>
              <w:sz w:val="22"/>
              <w:szCs w:val="22"/>
              <w:lang w:eastAsia="da-DK"/>
            </w:rPr>
          </w:pPr>
          <w:hyperlink w:anchor="_Toc121468955" w:history="1">
            <w:r w:rsidR="00462BF3" w:rsidRPr="00071583">
              <w:rPr>
                <w:rStyle w:val="Hyperlink"/>
                <w:noProof/>
              </w:rPr>
              <w:t>6.3</w:t>
            </w:r>
            <w:r w:rsidR="00462BF3">
              <w:rPr>
                <w:rFonts w:asciiTheme="minorHAnsi" w:eastAsiaTheme="minorEastAsia" w:hAnsiTheme="minorHAnsi" w:cstheme="minorBidi"/>
                <w:noProof/>
                <w:sz w:val="22"/>
                <w:szCs w:val="22"/>
                <w:lang w:eastAsia="da-DK"/>
              </w:rPr>
              <w:tab/>
            </w:r>
            <w:r w:rsidR="00462BF3" w:rsidRPr="00071583">
              <w:rPr>
                <w:rStyle w:val="Hyperlink"/>
                <w:noProof/>
              </w:rPr>
              <w:t>Sondring mellem kompensationsberettiget minkrelateret virksomhed, kompensationsberettiget ikke-minkrelateret virksomhed og ikke-kompensationsberettiget virksomhed</w:t>
            </w:r>
            <w:r w:rsidR="00462BF3">
              <w:rPr>
                <w:noProof/>
                <w:webHidden/>
              </w:rPr>
              <w:tab/>
            </w:r>
            <w:r w:rsidR="00462BF3">
              <w:rPr>
                <w:noProof/>
                <w:webHidden/>
              </w:rPr>
              <w:fldChar w:fldCharType="begin"/>
            </w:r>
            <w:r w:rsidR="00462BF3">
              <w:rPr>
                <w:noProof/>
                <w:webHidden/>
              </w:rPr>
              <w:instrText xml:space="preserve"> PAGEREF _Toc121468955 \h </w:instrText>
            </w:r>
            <w:r w:rsidR="00462BF3">
              <w:rPr>
                <w:noProof/>
                <w:webHidden/>
              </w:rPr>
            </w:r>
            <w:r w:rsidR="00462BF3">
              <w:rPr>
                <w:noProof/>
                <w:webHidden/>
              </w:rPr>
              <w:fldChar w:fldCharType="separate"/>
            </w:r>
            <w:r w:rsidR="00462BF3">
              <w:rPr>
                <w:noProof/>
                <w:webHidden/>
              </w:rPr>
              <w:t>16</w:t>
            </w:r>
            <w:r w:rsidR="00462BF3">
              <w:rPr>
                <w:noProof/>
                <w:webHidden/>
              </w:rPr>
              <w:fldChar w:fldCharType="end"/>
            </w:r>
          </w:hyperlink>
        </w:p>
        <w:p w14:paraId="691C3661" w14:textId="466E6ECD" w:rsidR="00462BF3" w:rsidRDefault="00CD11A2">
          <w:pPr>
            <w:pStyle w:val="Indholdsfortegnelse2"/>
            <w:rPr>
              <w:rFonts w:asciiTheme="minorHAnsi" w:eastAsiaTheme="minorEastAsia" w:hAnsiTheme="minorHAnsi" w:cstheme="minorBidi"/>
              <w:noProof/>
              <w:sz w:val="22"/>
              <w:szCs w:val="22"/>
              <w:lang w:eastAsia="da-DK"/>
            </w:rPr>
          </w:pPr>
          <w:hyperlink w:anchor="_Toc121468956" w:history="1">
            <w:r w:rsidR="00462BF3" w:rsidRPr="00071583">
              <w:rPr>
                <w:rStyle w:val="Hyperlink"/>
                <w:noProof/>
              </w:rPr>
              <w:t>6.4</w:t>
            </w:r>
            <w:r w:rsidR="00462BF3">
              <w:rPr>
                <w:rFonts w:asciiTheme="minorHAnsi" w:eastAsiaTheme="minorEastAsia" w:hAnsiTheme="minorHAnsi" w:cstheme="minorBidi"/>
                <w:noProof/>
                <w:sz w:val="22"/>
                <w:szCs w:val="22"/>
                <w:lang w:eastAsia="da-DK"/>
              </w:rPr>
              <w:tab/>
            </w:r>
            <w:r w:rsidR="00462BF3" w:rsidRPr="00071583">
              <w:rPr>
                <w:rStyle w:val="Hyperlink"/>
                <w:noProof/>
              </w:rPr>
              <w:t>Vejledning til de enkelte felter i resultatopgørelse og balance</w:t>
            </w:r>
            <w:r w:rsidR="00462BF3">
              <w:rPr>
                <w:noProof/>
                <w:webHidden/>
              </w:rPr>
              <w:tab/>
            </w:r>
            <w:r w:rsidR="00462BF3">
              <w:rPr>
                <w:noProof/>
                <w:webHidden/>
              </w:rPr>
              <w:fldChar w:fldCharType="begin"/>
            </w:r>
            <w:r w:rsidR="00462BF3">
              <w:rPr>
                <w:noProof/>
                <w:webHidden/>
              </w:rPr>
              <w:instrText xml:space="preserve"> PAGEREF _Toc121468956 \h </w:instrText>
            </w:r>
            <w:r w:rsidR="00462BF3">
              <w:rPr>
                <w:noProof/>
                <w:webHidden/>
              </w:rPr>
            </w:r>
            <w:r w:rsidR="00462BF3">
              <w:rPr>
                <w:noProof/>
                <w:webHidden/>
              </w:rPr>
              <w:fldChar w:fldCharType="separate"/>
            </w:r>
            <w:r w:rsidR="00462BF3">
              <w:rPr>
                <w:noProof/>
                <w:webHidden/>
              </w:rPr>
              <w:t>17</w:t>
            </w:r>
            <w:r w:rsidR="00462BF3">
              <w:rPr>
                <w:noProof/>
                <w:webHidden/>
              </w:rPr>
              <w:fldChar w:fldCharType="end"/>
            </w:r>
          </w:hyperlink>
        </w:p>
        <w:p w14:paraId="7A5F1F6C" w14:textId="02E0366F" w:rsidR="00462BF3" w:rsidRDefault="00CD11A2">
          <w:pPr>
            <w:pStyle w:val="Indholdsfortegnelse1"/>
            <w:rPr>
              <w:rFonts w:asciiTheme="minorHAnsi" w:eastAsiaTheme="minorEastAsia" w:hAnsiTheme="minorHAnsi" w:cstheme="minorBidi"/>
              <w:bCs w:val="0"/>
              <w:caps w:val="0"/>
              <w:sz w:val="22"/>
              <w:szCs w:val="22"/>
              <w:lang w:eastAsia="da-DK"/>
            </w:rPr>
          </w:pPr>
          <w:hyperlink w:anchor="_Toc121468957" w:history="1">
            <w:r w:rsidR="00462BF3" w:rsidRPr="00071583">
              <w:rPr>
                <w:rStyle w:val="Hyperlink"/>
              </w:rPr>
              <w:t>7.</w:t>
            </w:r>
            <w:r w:rsidR="00462BF3">
              <w:rPr>
                <w:rFonts w:asciiTheme="minorHAnsi" w:eastAsiaTheme="minorEastAsia" w:hAnsiTheme="minorHAnsi" w:cstheme="minorBidi"/>
                <w:bCs w:val="0"/>
                <w:caps w:val="0"/>
                <w:sz w:val="22"/>
                <w:szCs w:val="22"/>
                <w:lang w:eastAsia="da-DK"/>
              </w:rPr>
              <w:tab/>
            </w:r>
            <w:r w:rsidR="00462BF3" w:rsidRPr="00071583">
              <w:rPr>
                <w:rStyle w:val="Hyperlink"/>
              </w:rPr>
              <w:t>Udfyldelse af anlægskartotek</w:t>
            </w:r>
            <w:r w:rsidR="00462BF3">
              <w:rPr>
                <w:webHidden/>
              </w:rPr>
              <w:tab/>
            </w:r>
            <w:r w:rsidR="00462BF3">
              <w:rPr>
                <w:webHidden/>
              </w:rPr>
              <w:fldChar w:fldCharType="begin"/>
            </w:r>
            <w:r w:rsidR="00462BF3">
              <w:rPr>
                <w:webHidden/>
              </w:rPr>
              <w:instrText xml:space="preserve"> PAGEREF _Toc121468957 \h </w:instrText>
            </w:r>
            <w:r w:rsidR="00462BF3">
              <w:rPr>
                <w:webHidden/>
              </w:rPr>
            </w:r>
            <w:r w:rsidR="00462BF3">
              <w:rPr>
                <w:webHidden/>
              </w:rPr>
              <w:fldChar w:fldCharType="separate"/>
            </w:r>
            <w:r w:rsidR="00462BF3">
              <w:rPr>
                <w:webHidden/>
              </w:rPr>
              <w:t>24</w:t>
            </w:r>
            <w:r w:rsidR="00462BF3">
              <w:rPr>
                <w:webHidden/>
              </w:rPr>
              <w:fldChar w:fldCharType="end"/>
            </w:r>
          </w:hyperlink>
        </w:p>
        <w:p w14:paraId="2E455990" w14:textId="216625E6" w:rsidR="00462BF3" w:rsidRDefault="00CD11A2">
          <w:pPr>
            <w:pStyle w:val="Indholdsfortegnelse2"/>
            <w:rPr>
              <w:rFonts w:asciiTheme="minorHAnsi" w:eastAsiaTheme="minorEastAsia" w:hAnsiTheme="minorHAnsi" w:cstheme="minorBidi"/>
              <w:noProof/>
              <w:sz w:val="22"/>
              <w:szCs w:val="22"/>
              <w:lang w:eastAsia="da-DK"/>
            </w:rPr>
          </w:pPr>
          <w:hyperlink w:anchor="_Toc121468958" w:history="1">
            <w:r w:rsidR="00462BF3" w:rsidRPr="00071583">
              <w:rPr>
                <w:rStyle w:val="Hyperlink"/>
                <w:noProof/>
              </w:rPr>
              <w:t>7.1</w:t>
            </w:r>
            <w:r w:rsidR="00462BF3">
              <w:rPr>
                <w:rFonts w:asciiTheme="minorHAnsi" w:eastAsiaTheme="minorEastAsia" w:hAnsiTheme="minorHAnsi" w:cstheme="minorBidi"/>
                <w:noProof/>
                <w:sz w:val="22"/>
                <w:szCs w:val="22"/>
                <w:lang w:eastAsia="da-DK"/>
              </w:rPr>
              <w:tab/>
            </w:r>
            <w:r w:rsidR="00462BF3" w:rsidRPr="00071583">
              <w:rPr>
                <w:rStyle w:val="Hyperlink"/>
                <w:noProof/>
              </w:rPr>
              <w:t>Generelt om fanen</w:t>
            </w:r>
            <w:r w:rsidR="00462BF3">
              <w:rPr>
                <w:noProof/>
                <w:webHidden/>
              </w:rPr>
              <w:tab/>
            </w:r>
            <w:r w:rsidR="00462BF3">
              <w:rPr>
                <w:noProof/>
                <w:webHidden/>
              </w:rPr>
              <w:fldChar w:fldCharType="begin"/>
            </w:r>
            <w:r w:rsidR="00462BF3">
              <w:rPr>
                <w:noProof/>
                <w:webHidden/>
              </w:rPr>
              <w:instrText xml:space="preserve"> PAGEREF _Toc121468958 \h </w:instrText>
            </w:r>
            <w:r w:rsidR="00462BF3">
              <w:rPr>
                <w:noProof/>
                <w:webHidden/>
              </w:rPr>
            </w:r>
            <w:r w:rsidR="00462BF3">
              <w:rPr>
                <w:noProof/>
                <w:webHidden/>
              </w:rPr>
              <w:fldChar w:fldCharType="separate"/>
            </w:r>
            <w:r w:rsidR="00462BF3">
              <w:rPr>
                <w:noProof/>
                <w:webHidden/>
              </w:rPr>
              <w:t>24</w:t>
            </w:r>
            <w:r w:rsidR="00462BF3">
              <w:rPr>
                <w:noProof/>
                <w:webHidden/>
              </w:rPr>
              <w:fldChar w:fldCharType="end"/>
            </w:r>
          </w:hyperlink>
        </w:p>
        <w:p w14:paraId="3589AF5F" w14:textId="39BB36FF" w:rsidR="00462BF3" w:rsidRDefault="00CD11A2">
          <w:pPr>
            <w:pStyle w:val="Indholdsfortegnelse2"/>
            <w:rPr>
              <w:rFonts w:asciiTheme="minorHAnsi" w:eastAsiaTheme="minorEastAsia" w:hAnsiTheme="minorHAnsi" w:cstheme="minorBidi"/>
              <w:noProof/>
              <w:sz w:val="22"/>
              <w:szCs w:val="22"/>
              <w:lang w:eastAsia="da-DK"/>
            </w:rPr>
          </w:pPr>
          <w:hyperlink w:anchor="_Toc121468959" w:history="1">
            <w:r w:rsidR="00462BF3" w:rsidRPr="00071583">
              <w:rPr>
                <w:rStyle w:val="Hyperlink"/>
                <w:noProof/>
              </w:rPr>
              <w:t>7.2</w:t>
            </w:r>
            <w:r w:rsidR="00462BF3">
              <w:rPr>
                <w:rFonts w:asciiTheme="minorHAnsi" w:eastAsiaTheme="minorEastAsia" w:hAnsiTheme="minorHAnsi" w:cstheme="minorBidi"/>
                <w:noProof/>
                <w:sz w:val="22"/>
                <w:szCs w:val="22"/>
                <w:lang w:eastAsia="da-DK"/>
              </w:rPr>
              <w:tab/>
            </w:r>
            <w:r w:rsidR="00462BF3" w:rsidRPr="00071583">
              <w:rPr>
                <w:rStyle w:val="Hyperlink"/>
                <w:noProof/>
              </w:rPr>
              <w:t>Vejledning til de enkelte felter i anlægskartotek</w:t>
            </w:r>
            <w:r w:rsidR="00462BF3">
              <w:rPr>
                <w:noProof/>
                <w:webHidden/>
              </w:rPr>
              <w:tab/>
            </w:r>
            <w:r w:rsidR="00462BF3">
              <w:rPr>
                <w:noProof/>
                <w:webHidden/>
              </w:rPr>
              <w:fldChar w:fldCharType="begin"/>
            </w:r>
            <w:r w:rsidR="00462BF3">
              <w:rPr>
                <w:noProof/>
                <w:webHidden/>
              </w:rPr>
              <w:instrText xml:space="preserve"> PAGEREF _Toc121468959 \h </w:instrText>
            </w:r>
            <w:r w:rsidR="00462BF3">
              <w:rPr>
                <w:noProof/>
                <w:webHidden/>
              </w:rPr>
            </w:r>
            <w:r w:rsidR="00462BF3">
              <w:rPr>
                <w:noProof/>
                <w:webHidden/>
              </w:rPr>
              <w:fldChar w:fldCharType="separate"/>
            </w:r>
            <w:r w:rsidR="00462BF3">
              <w:rPr>
                <w:noProof/>
                <w:webHidden/>
              </w:rPr>
              <w:t>24</w:t>
            </w:r>
            <w:r w:rsidR="00462BF3">
              <w:rPr>
                <w:noProof/>
                <w:webHidden/>
              </w:rPr>
              <w:fldChar w:fldCharType="end"/>
            </w:r>
          </w:hyperlink>
        </w:p>
        <w:p w14:paraId="7E19A2FA" w14:textId="04D67C92" w:rsidR="00462BF3" w:rsidRDefault="00CD11A2">
          <w:pPr>
            <w:pStyle w:val="Indholdsfortegnelse1"/>
            <w:rPr>
              <w:rFonts w:asciiTheme="minorHAnsi" w:eastAsiaTheme="minorEastAsia" w:hAnsiTheme="minorHAnsi" w:cstheme="minorBidi"/>
              <w:bCs w:val="0"/>
              <w:caps w:val="0"/>
              <w:sz w:val="22"/>
              <w:szCs w:val="22"/>
              <w:lang w:eastAsia="da-DK"/>
            </w:rPr>
          </w:pPr>
          <w:hyperlink w:anchor="_Toc121468960" w:history="1">
            <w:r w:rsidR="00462BF3" w:rsidRPr="00071583">
              <w:rPr>
                <w:rStyle w:val="Hyperlink"/>
              </w:rPr>
              <w:t>8.</w:t>
            </w:r>
            <w:r w:rsidR="00462BF3">
              <w:rPr>
                <w:rFonts w:asciiTheme="minorHAnsi" w:eastAsiaTheme="minorEastAsia" w:hAnsiTheme="minorHAnsi" w:cstheme="minorBidi"/>
                <w:bCs w:val="0"/>
                <w:caps w:val="0"/>
                <w:sz w:val="22"/>
                <w:szCs w:val="22"/>
                <w:lang w:eastAsia="da-DK"/>
              </w:rPr>
              <w:tab/>
            </w:r>
            <w:r w:rsidR="00462BF3" w:rsidRPr="00071583">
              <w:rPr>
                <w:rStyle w:val="Hyperlink"/>
              </w:rPr>
              <w:t>Udfyldelse af Rettighedshavere</w:t>
            </w:r>
            <w:r w:rsidR="00462BF3">
              <w:rPr>
                <w:webHidden/>
              </w:rPr>
              <w:tab/>
            </w:r>
            <w:r w:rsidR="00462BF3">
              <w:rPr>
                <w:webHidden/>
              </w:rPr>
              <w:fldChar w:fldCharType="begin"/>
            </w:r>
            <w:r w:rsidR="00462BF3">
              <w:rPr>
                <w:webHidden/>
              </w:rPr>
              <w:instrText xml:space="preserve"> PAGEREF _Toc121468960 \h </w:instrText>
            </w:r>
            <w:r w:rsidR="00462BF3">
              <w:rPr>
                <w:webHidden/>
              </w:rPr>
            </w:r>
            <w:r w:rsidR="00462BF3">
              <w:rPr>
                <w:webHidden/>
              </w:rPr>
              <w:fldChar w:fldCharType="separate"/>
            </w:r>
            <w:r w:rsidR="00462BF3">
              <w:rPr>
                <w:webHidden/>
              </w:rPr>
              <w:t>26</w:t>
            </w:r>
            <w:r w:rsidR="00462BF3">
              <w:rPr>
                <w:webHidden/>
              </w:rPr>
              <w:fldChar w:fldCharType="end"/>
            </w:r>
          </w:hyperlink>
        </w:p>
        <w:p w14:paraId="388E5E5C" w14:textId="68C8456F" w:rsidR="00462BF3" w:rsidRDefault="00CD11A2">
          <w:pPr>
            <w:pStyle w:val="Indholdsfortegnelse2"/>
            <w:rPr>
              <w:rFonts w:asciiTheme="minorHAnsi" w:eastAsiaTheme="minorEastAsia" w:hAnsiTheme="minorHAnsi" w:cstheme="minorBidi"/>
              <w:noProof/>
              <w:sz w:val="22"/>
              <w:szCs w:val="22"/>
              <w:lang w:eastAsia="da-DK"/>
            </w:rPr>
          </w:pPr>
          <w:hyperlink w:anchor="_Toc121468961" w:history="1">
            <w:r w:rsidR="00462BF3" w:rsidRPr="00071583">
              <w:rPr>
                <w:rStyle w:val="Hyperlink"/>
                <w:noProof/>
              </w:rPr>
              <w:t>8.1</w:t>
            </w:r>
            <w:r w:rsidR="00462BF3">
              <w:rPr>
                <w:rFonts w:asciiTheme="minorHAnsi" w:eastAsiaTheme="minorEastAsia" w:hAnsiTheme="minorHAnsi" w:cstheme="minorBidi"/>
                <w:noProof/>
                <w:sz w:val="22"/>
                <w:szCs w:val="22"/>
                <w:lang w:eastAsia="da-DK"/>
              </w:rPr>
              <w:tab/>
            </w:r>
            <w:r w:rsidR="00462BF3" w:rsidRPr="00071583">
              <w:rPr>
                <w:rStyle w:val="Hyperlink"/>
                <w:noProof/>
              </w:rPr>
              <w:t>Generelt om fanen</w:t>
            </w:r>
            <w:r w:rsidR="00462BF3">
              <w:rPr>
                <w:noProof/>
                <w:webHidden/>
              </w:rPr>
              <w:tab/>
            </w:r>
            <w:r w:rsidR="00462BF3">
              <w:rPr>
                <w:noProof/>
                <w:webHidden/>
              </w:rPr>
              <w:fldChar w:fldCharType="begin"/>
            </w:r>
            <w:r w:rsidR="00462BF3">
              <w:rPr>
                <w:noProof/>
                <w:webHidden/>
              </w:rPr>
              <w:instrText xml:space="preserve"> PAGEREF _Toc121468961 \h </w:instrText>
            </w:r>
            <w:r w:rsidR="00462BF3">
              <w:rPr>
                <w:noProof/>
                <w:webHidden/>
              </w:rPr>
            </w:r>
            <w:r w:rsidR="00462BF3">
              <w:rPr>
                <w:noProof/>
                <w:webHidden/>
              </w:rPr>
              <w:fldChar w:fldCharType="separate"/>
            </w:r>
            <w:r w:rsidR="00462BF3">
              <w:rPr>
                <w:noProof/>
                <w:webHidden/>
              </w:rPr>
              <w:t>26</w:t>
            </w:r>
            <w:r w:rsidR="00462BF3">
              <w:rPr>
                <w:noProof/>
                <w:webHidden/>
              </w:rPr>
              <w:fldChar w:fldCharType="end"/>
            </w:r>
          </w:hyperlink>
        </w:p>
        <w:p w14:paraId="48C6CDE8" w14:textId="6B419A6A" w:rsidR="00462BF3" w:rsidRDefault="00CD11A2">
          <w:pPr>
            <w:pStyle w:val="Indholdsfortegnelse2"/>
            <w:rPr>
              <w:rFonts w:asciiTheme="minorHAnsi" w:eastAsiaTheme="minorEastAsia" w:hAnsiTheme="minorHAnsi" w:cstheme="minorBidi"/>
              <w:noProof/>
              <w:sz w:val="22"/>
              <w:szCs w:val="22"/>
              <w:lang w:eastAsia="da-DK"/>
            </w:rPr>
          </w:pPr>
          <w:hyperlink w:anchor="_Toc121468962" w:history="1">
            <w:r w:rsidR="00462BF3" w:rsidRPr="00071583">
              <w:rPr>
                <w:rStyle w:val="Hyperlink"/>
                <w:noProof/>
              </w:rPr>
              <w:t>8.2</w:t>
            </w:r>
            <w:r w:rsidR="00462BF3">
              <w:rPr>
                <w:rFonts w:asciiTheme="minorHAnsi" w:eastAsiaTheme="minorEastAsia" w:hAnsiTheme="minorHAnsi" w:cstheme="minorBidi"/>
                <w:noProof/>
                <w:sz w:val="22"/>
                <w:szCs w:val="22"/>
                <w:lang w:eastAsia="da-DK"/>
              </w:rPr>
              <w:tab/>
            </w:r>
            <w:r w:rsidR="00462BF3" w:rsidRPr="00071583">
              <w:rPr>
                <w:rStyle w:val="Hyperlink"/>
                <w:noProof/>
              </w:rPr>
              <w:t>Vejledning til de enkelte felter i rettighedshavere</w:t>
            </w:r>
            <w:r w:rsidR="00462BF3">
              <w:rPr>
                <w:noProof/>
                <w:webHidden/>
              </w:rPr>
              <w:tab/>
            </w:r>
            <w:r w:rsidR="00462BF3">
              <w:rPr>
                <w:noProof/>
                <w:webHidden/>
              </w:rPr>
              <w:fldChar w:fldCharType="begin"/>
            </w:r>
            <w:r w:rsidR="00462BF3">
              <w:rPr>
                <w:noProof/>
                <w:webHidden/>
              </w:rPr>
              <w:instrText xml:space="preserve"> PAGEREF _Toc121468962 \h </w:instrText>
            </w:r>
            <w:r w:rsidR="00462BF3">
              <w:rPr>
                <w:noProof/>
                <w:webHidden/>
              </w:rPr>
            </w:r>
            <w:r w:rsidR="00462BF3">
              <w:rPr>
                <w:noProof/>
                <w:webHidden/>
              </w:rPr>
              <w:fldChar w:fldCharType="separate"/>
            </w:r>
            <w:r w:rsidR="00462BF3">
              <w:rPr>
                <w:noProof/>
                <w:webHidden/>
              </w:rPr>
              <w:t>26</w:t>
            </w:r>
            <w:r w:rsidR="00462BF3">
              <w:rPr>
                <w:noProof/>
                <w:webHidden/>
              </w:rPr>
              <w:fldChar w:fldCharType="end"/>
            </w:r>
          </w:hyperlink>
        </w:p>
        <w:p w14:paraId="0DD618FF" w14:textId="1DE7744A" w:rsidR="00462BF3" w:rsidRDefault="00CD11A2">
          <w:pPr>
            <w:pStyle w:val="Indholdsfortegnelse1"/>
            <w:rPr>
              <w:rFonts w:asciiTheme="minorHAnsi" w:eastAsiaTheme="minorEastAsia" w:hAnsiTheme="minorHAnsi" w:cstheme="minorBidi"/>
              <w:bCs w:val="0"/>
              <w:caps w:val="0"/>
              <w:sz w:val="22"/>
              <w:szCs w:val="22"/>
              <w:lang w:eastAsia="da-DK"/>
            </w:rPr>
          </w:pPr>
          <w:hyperlink w:anchor="_Toc121468963" w:history="1">
            <w:r w:rsidR="00462BF3" w:rsidRPr="00071583">
              <w:rPr>
                <w:rStyle w:val="Hyperlink"/>
              </w:rPr>
              <w:t>9.</w:t>
            </w:r>
            <w:r w:rsidR="00462BF3">
              <w:rPr>
                <w:rFonts w:asciiTheme="minorHAnsi" w:eastAsiaTheme="minorEastAsia" w:hAnsiTheme="minorHAnsi" w:cstheme="minorBidi"/>
                <w:bCs w:val="0"/>
                <w:caps w:val="0"/>
                <w:sz w:val="22"/>
                <w:szCs w:val="22"/>
                <w:lang w:eastAsia="da-DK"/>
              </w:rPr>
              <w:tab/>
            </w:r>
            <w:r w:rsidR="00462BF3" w:rsidRPr="00071583">
              <w:rPr>
                <w:rStyle w:val="Hyperlink"/>
              </w:rPr>
              <w:t>udfyldelse af varelager</w:t>
            </w:r>
            <w:r w:rsidR="00462BF3">
              <w:rPr>
                <w:webHidden/>
              </w:rPr>
              <w:tab/>
            </w:r>
            <w:r w:rsidR="00462BF3">
              <w:rPr>
                <w:webHidden/>
              </w:rPr>
              <w:fldChar w:fldCharType="begin"/>
            </w:r>
            <w:r w:rsidR="00462BF3">
              <w:rPr>
                <w:webHidden/>
              </w:rPr>
              <w:instrText xml:space="preserve"> PAGEREF _Toc121468963 \h </w:instrText>
            </w:r>
            <w:r w:rsidR="00462BF3">
              <w:rPr>
                <w:webHidden/>
              </w:rPr>
            </w:r>
            <w:r w:rsidR="00462BF3">
              <w:rPr>
                <w:webHidden/>
              </w:rPr>
              <w:fldChar w:fldCharType="separate"/>
            </w:r>
            <w:r w:rsidR="00462BF3">
              <w:rPr>
                <w:webHidden/>
              </w:rPr>
              <w:t>27</w:t>
            </w:r>
            <w:r w:rsidR="00462BF3">
              <w:rPr>
                <w:webHidden/>
              </w:rPr>
              <w:fldChar w:fldCharType="end"/>
            </w:r>
          </w:hyperlink>
        </w:p>
        <w:p w14:paraId="6989AEB3" w14:textId="061614B0" w:rsidR="00462BF3" w:rsidRDefault="00CD11A2">
          <w:pPr>
            <w:pStyle w:val="Indholdsfortegnelse2"/>
            <w:rPr>
              <w:rFonts w:asciiTheme="minorHAnsi" w:eastAsiaTheme="minorEastAsia" w:hAnsiTheme="minorHAnsi" w:cstheme="minorBidi"/>
              <w:noProof/>
              <w:sz w:val="22"/>
              <w:szCs w:val="22"/>
              <w:lang w:eastAsia="da-DK"/>
            </w:rPr>
          </w:pPr>
          <w:hyperlink w:anchor="_Toc121468964" w:history="1">
            <w:r w:rsidR="00462BF3" w:rsidRPr="00071583">
              <w:rPr>
                <w:rStyle w:val="Hyperlink"/>
                <w:noProof/>
              </w:rPr>
              <w:t>9.1</w:t>
            </w:r>
            <w:r w:rsidR="00462BF3">
              <w:rPr>
                <w:rFonts w:asciiTheme="minorHAnsi" w:eastAsiaTheme="minorEastAsia" w:hAnsiTheme="minorHAnsi" w:cstheme="minorBidi"/>
                <w:noProof/>
                <w:sz w:val="22"/>
                <w:szCs w:val="22"/>
                <w:lang w:eastAsia="da-DK"/>
              </w:rPr>
              <w:tab/>
            </w:r>
            <w:r w:rsidR="00462BF3" w:rsidRPr="00071583">
              <w:rPr>
                <w:rStyle w:val="Hyperlink"/>
                <w:noProof/>
              </w:rPr>
              <w:t>Generelt om fanen</w:t>
            </w:r>
            <w:r w:rsidR="00462BF3">
              <w:rPr>
                <w:noProof/>
                <w:webHidden/>
              </w:rPr>
              <w:tab/>
            </w:r>
            <w:r w:rsidR="00462BF3">
              <w:rPr>
                <w:noProof/>
                <w:webHidden/>
              </w:rPr>
              <w:fldChar w:fldCharType="begin"/>
            </w:r>
            <w:r w:rsidR="00462BF3">
              <w:rPr>
                <w:noProof/>
                <w:webHidden/>
              </w:rPr>
              <w:instrText xml:space="preserve"> PAGEREF _Toc121468964 \h </w:instrText>
            </w:r>
            <w:r w:rsidR="00462BF3">
              <w:rPr>
                <w:noProof/>
                <w:webHidden/>
              </w:rPr>
            </w:r>
            <w:r w:rsidR="00462BF3">
              <w:rPr>
                <w:noProof/>
                <w:webHidden/>
              </w:rPr>
              <w:fldChar w:fldCharType="separate"/>
            </w:r>
            <w:r w:rsidR="00462BF3">
              <w:rPr>
                <w:noProof/>
                <w:webHidden/>
              </w:rPr>
              <w:t>27</w:t>
            </w:r>
            <w:r w:rsidR="00462BF3">
              <w:rPr>
                <w:noProof/>
                <w:webHidden/>
              </w:rPr>
              <w:fldChar w:fldCharType="end"/>
            </w:r>
          </w:hyperlink>
        </w:p>
        <w:p w14:paraId="61FFEE7A" w14:textId="021CDD27" w:rsidR="00462BF3" w:rsidRDefault="00CD11A2">
          <w:pPr>
            <w:pStyle w:val="Indholdsfortegnelse2"/>
            <w:rPr>
              <w:rFonts w:asciiTheme="minorHAnsi" w:eastAsiaTheme="minorEastAsia" w:hAnsiTheme="minorHAnsi" w:cstheme="minorBidi"/>
              <w:noProof/>
              <w:sz w:val="22"/>
              <w:szCs w:val="22"/>
              <w:lang w:eastAsia="da-DK"/>
            </w:rPr>
          </w:pPr>
          <w:hyperlink w:anchor="_Toc121468965" w:history="1">
            <w:r w:rsidR="00462BF3" w:rsidRPr="00071583">
              <w:rPr>
                <w:rStyle w:val="Hyperlink"/>
                <w:noProof/>
              </w:rPr>
              <w:t>9.2</w:t>
            </w:r>
            <w:r w:rsidR="00462BF3">
              <w:rPr>
                <w:rFonts w:asciiTheme="minorHAnsi" w:eastAsiaTheme="minorEastAsia" w:hAnsiTheme="minorHAnsi" w:cstheme="minorBidi"/>
                <w:noProof/>
                <w:sz w:val="22"/>
                <w:szCs w:val="22"/>
                <w:lang w:eastAsia="da-DK"/>
              </w:rPr>
              <w:tab/>
            </w:r>
            <w:r w:rsidR="00462BF3" w:rsidRPr="00071583">
              <w:rPr>
                <w:rStyle w:val="Hyperlink"/>
                <w:noProof/>
              </w:rPr>
              <w:t>Vejledning til de enkelte felter i varelager</w:t>
            </w:r>
            <w:r w:rsidR="00462BF3">
              <w:rPr>
                <w:noProof/>
                <w:webHidden/>
              </w:rPr>
              <w:tab/>
            </w:r>
            <w:r w:rsidR="00462BF3">
              <w:rPr>
                <w:noProof/>
                <w:webHidden/>
              </w:rPr>
              <w:fldChar w:fldCharType="begin"/>
            </w:r>
            <w:r w:rsidR="00462BF3">
              <w:rPr>
                <w:noProof/>
                <w:webHidden/>
              </w:rPr>
              <w:instrText xml:space="preserve"> PAGEREF _Toc121468965 \h </w:instrText>
            </w:r>
            <w:r w:rsidR="00462BF3">
              <w:rPr>
                <w:noProof/>
                <w:webHidden/>
              </w:rPr>
            </w:r>
            <w:r w:rsidR="00462BF3">
              <w:rPr>
                <w:noProof/>
                <w:webHidden/>
              </w:rPr>
              <w:fldChar w:fldCharType="separate"/>
            </w:r>
            <w:r w:rsidR="00462BF3">
              <w:rPr>
                <w:noProof/>
                <w:webHidden/>
              </w:rPr>
              <w:t>27</w:t>
            </w:r>
            <w:r w:rsidR="00462BF3">
              <w:rPr>
                <w:noProof/>
                <w:webHidden/>
              </w:rPr>
              <w:fldChar w:fldCharType="end"/>
            </w:r>
          </w:hyperlink>
        </w:p>
        <w:p w14:paraId="326CBC47" w14:textId="3FD33864" w:rsidR="00462BF3" w:rsidRDefault="00CD11A2">
          <w:pPr>
            <w:pStyle w:val="Indholdsfortegnelse1"/>
            <w:rPr>
              <w:rFonts w:asciiTheme="minorHAnsi" w:eastAsiaTheme="minorEastAsia" w:hAnsiTheme="minorHAnsi" w:cstheme="minorBidi"/>
              <w:bCs w:val="0"/>
              <w:caps w:val="0"/>
              <w:sz w:val="22"/>
              <w:szCs w:val="22"/>
              <w:lang w:eastAsia="da-DK"/>
            </w:rPr>
          </w:pPr>
          <w:hyperlink w:anchor="_Toc121468966" w:history="1">
            <w:r w:rsidR="00462BF3" w:rsidRPr="00071583">
              <w:rPr>
                <w:rStyle w:val="Hyperlink"/>
              </w:rPr>
              <w:t>Bilag 1: Oversigt over nødvendig information, der skal medsendes til erstatnings- og taksationskommissionen</w:t>
            </w:r>
            <w:r w:rsidR="00462BF3">
              <w:rPr>
                <w:webHidden/>
              </w:rPr>
              <w:tab/>
            </w:r>
            <w:r w:rsidR="00462BF3">
              <w:rPr>
                <w:webHidden/>
              </w:rPr>
              <w:fldChar w:fldCharType="begin"/>
            </w:r>
            <w:r w:rsidR="00462BF3">
              <w:rPr>
                <w:webHidden/>
              </w:rPr>
              <w:instrText xml:space="preserve"> PAGEREF _Toc121468966 \h </w:instrText>
            </w:r>
            <w:r w:rsidR="00462BF3">
              <w:rPr>
                <w:webHidden/>
              </w:rPr>
            </w:r>
            <w:r w:rsidR="00462BF3">
              <w:rPr>
                <w:webHidden/>
              </w:rPr>
              <w:fldChar w:fldCharType="separate"/>
            </w:r>
            <w:r w:rsidR="00462BF3">
              <w:rPr>
                <w:webHidden/>
              </w:rPr>
              <w:t>30</w:t>
            </w:r>
            <w:r w:rsidR="00462BF3">
              <w:rPr>
                <w:webHidden/>
              </w:rPr>
              <w:fldChar w:fldCharType="end"/>
            </w:r>
          </w:hyperlink>
        </w:p>
        <w:p w14:paraId="107FB03C" w14:textId="606990DD" w:rsidR="00462BF3" w:rsidRDefault="00CD11A2">
          <w:pPr>
            <w:pStyle w:val="Indholdsfortegnelse1"/>
            <w:rPr>
              <w:rFonts w:asciiTheme="minorHAnsi" w:eastAsiaTheme="minorEastAsia" w:hAnsiTheme="minorHAnsi" w:cstheme="minorBidi"/>
              <w:bCs w:val="0"/>
              <w:caps w:val="0"/>
              <w:sz w:val="22"/>
              <w:szCs w:val="22"/>
              <w:lang w:eastAsia="da-DK"/>
            </w:rPr>
          </w:pPr>
          <w:hyperlink w:anchor="_Toc121468967" w:history="1">
            <w:r w:rsidR="00462BF3" w:rsidRPr="00071583">
              <w:rPr>
                <w:rStyle w:val="Hyperlink"/>
              </w:rPr>
              <w:t>Bilag 2: Vejledning for virksomheder som udelukkende har aktivitet relateret til udlejning af stald- og burkapacitet</w:t>
            </w:r>
            <w:r w:rsidR="00462BF3">
              <w:rPr>
                <w:webHidden/>
              </w:rPr>
              <w:tab/>
            </w:r>
            <w:r w:rsidR="00462BF3">
              <w:rPr>
                <w:webHidden/>
              </w:rPr>
              <w:fldChar w:fldCharType="begin"/>
            </w:r>
            <w:r w:rsidR="00462BF3">
              <w:rPr>
                <w:webHidden/>
              </w:rPr>
              <w:instrText xml:space="preserve"> PAGEREF _Toc121468967 \h </w:instrText>
            </w:r>
            <w:r w:rsidR="00462BF3">
              <w:rPr>
                <w:webHidden/>
              </w:rPr>
            </w:r>
            <w:r w:rsidR="00462BF3">
              <w:rPr>
                <w:webHidden/>
              </w:rPr>
              <w:fldChar w:fldCharType="separate"/>
            </w:r>
            <w:r w:rsidR="00462BF3">
              <w:rPr>
                <w:webHidden/>
              </w:rPr>
              <w:t>31</w:t>
            </w:r>
            <w:r w:rsidR="00462BF3">
              <w:rPr>
                <w:webHidden/>
              </w:rPr>
              <w:fldChar w:fldCharType="end"/>
            </w:r>
          </w:hyperlink>
        </w:p>
        <w:p w14:paraId="08D928E7" w14:textId="0D98A95E" w:rsidR="000A21C1" w:rsidRDefault="00004D35">
          <w:pPr>
            <w:rPr>
              <w:b/>
              <w:bCs/>
            </w:rPr>
          </w:pPr>
          <w:r>
            <w:rPr>
              <w:b/>
              <w:bCs/>
            </w:rPr>
            <w:fldChar w:fldCharType="end"/>
          </w:r>
        </w:p>
      </w:sdtContent>
    </w:sdt>
    <w:p w14:paraId="1D14583E" w14:textId="0525997D" w:rsidR="00D018F6" w:rsidRDefault="00D018F6">
      <w:pPr>
        <w:rPr>
          <w:i/>
          <w:iCs/>
        </w:rPr>
      </w:pPr>
      <w:r w:rsidRPr="00D018F6">
        <w:rPr>
          <w:i/>
          <w:iCs/>
        </w:rPr>
        <w:t>Version 0</w:t>
      </w:r>
      <w:r w:rsidR="00462D34">
        <w:rPr>
          <w:i/>
          <w:iCs/>
        </w:rPr>
        <w:t>2</w:t>
      </w:r>
      <w:r w:rsidRPr="00D018F6">
        <w:rPr>
          <w:i/>
          <w:iCs/>
        </w:rPr>
        <w:t>.0</w:t>
      </w:r>
      <w:r w:rsidR="00A75ACC">
        <w:rPr>
          <w:i/>
          <w:iCs/>
        </w:rPr>
        <w:t>2</w:t>
      </w:r>
      <w:r w:rsidRPr="00D018F6">
        <w:rPr>
          <w:i/>
          <w:iCs/>
        </w:rPr>
        <w:t xml:space="preserve">, senest redigeret den </w:t>
      </w:r>
      <w:r w:rsidR="00310C59">
        <w:rPr>
          <w:i/>
          <w:iCs/>
        </w:rPr>
        <w:t>8</w:t>
      </w:r>
      <w:r w:rsidR="00A75ACC">
        <w:rPr>
          <w:i/>
          <w:iCs/>
        </w:rPr>
        <w:t>. februar 2025</w:t>
      </w:r>
      <w:r w:rsidRPr="00D018F6">
        <w:rPr>
          <w:i/>
          <w:iCs/>
        </w:rPr>
        <w:t>.</w:t>
      </w:r>
    </w:p>
    <w:p w14:paraId="5EEF3423" w14:textId="77777777" w:rsidR="00462D34" w:rsidRPr="000A21C1" w:rsidRDefault="00462D34"/>
    <w:p w14:paraId="2DCD4AEF" w14:textId="74601C27" w:rsidR="00004D35" w:rsidRDefault="00004D35" w:rsidP="00004D35">
      <w:pPr>
        <w:pStyle w:val="Overskrift1"/>
      </w:pPr>
      <w:bookmarkStart w:id="0" w:name="_Toc121468939"/>
      <w:r>
        <w:t>Indledning</w:t>
      </w:r>
      <w:bookmarkEnd w:id="0"/>
    </w:p>
    <w:p w14:paraId="2625002D" w14:textId="5CA436AF" w:rsidR="000A21C1" w:rsidRPr="000A21C1" w:rsidRDefault="000A21C1" w:rsidP="000A21C1">
      <w:pPr>
        <w:pStyle w:val="Overskrift2"/>
      </w:pPr>
      <w:bookmarkStart w:id="1" w:name="_Toc121468940"/>
      <w:r>
        <w:t>Grundlaget for ansøgning om kompensation til følgeerhverv</w:t>
      </w:r>
      <w:bookmarkEnd w:id="1"/>
    </w:p>
    <w:p w14:paraId="05C52F2A" w14:textId="38A595D8" w:rsidR="00DB43A2" w:rsidRDefault="00DB43A2" w:rsidP="00DB43A2">
      <w:r>
        <w:t>Kompensation til følgeerhverv er reguleret i bekendtgørelse nr. 2463 af 11. december 2021 om fuldstændig erstatning og kompensation til minkvirksomheder og fuldstændig kompensation til følgeerhverv til minkvirksomheder som følge af det midlertidige forbud mod hold af mink</w:t>
      </w:r>
      <w:r w:rsidR="00A75ACC">
        <w:t xml:space="preserve"> med senere ændringer</w:t>
      </w:r>
      <w:r>
        <w:t xml:space="preserve"> (“bekendtgørelsen”).</w:t>
      </w:r>
    </w:p>
    <w:p w14:paraId="78AF14F4" w14:textId="77777777" w:rsidR="00DB43A2" w:rsidRDefault="00DB43A2" w:rsidP="00DB43A2"/>
    <w:p w14:paraId="6FC3C568" w14:textId="12687171" w:rsidR="00DB43A2" w:rsidRDefault="00DB43A2" w:rsidP="00DB43A2">
      <w:r>
        <w:t>Det følger af bekendtgørelsens § 18, stk. 2, at følgeerhverv skal udfylde og indsende ”Oplysningsskema vedrørende følgeerhverv” til erstatnings- og taksationskommissionen sammen med en erklæring fra en godkendt revisor i henhold til en af Ministeriet for Fødevarer, Landbrug og Fiskeri</w:t>
      </w:r>
      <w:r w:rsidR="00A75ACC">
        <w:t xml:space="preserve"> eller Trafikstyrelsen</w:t>
      </w:r>
      <w:r>
        <w:t xml:space="preserve"> udarbejdet revisorinstruks.</w:t>
      </w:r>
    </w:p>
    <w:p w14:paraId="44790EDB" w14:textId="77777777" w:rsidR="00DB43A2" w:rsidRDefault="00DB43A2" w:rsidP="00DB43A2"/>
    <w:p w14:paraId="733BCCEF" w14:textId="77777777" w:rsidR="00DB43A2" w:rsidRDefault="00DB43A2" w:rsidP="00DB43A2">
      <w:r>
        <w:t>Nærværende vejledning knytter sig til ”Oplysningsskema til følgeerhverv” til brug for følgeerhverv til minkvirksomheder, der skal have opgjort fuldstændig kompensation efter bekendtgørelsens §§ 13-15. Ved udfyldelse af oplysningsskemaet tilvejebringes oplysninger til brug for sagsbehandlingen af ansøgning om kompensation ved permanent nedlukning af minkrelateret virksomhed, der ikke kan omstilles til anden virksomhed, og kompensation for nedlukning af ikke-minkrelateret virksomhed, der ikke på rimelig måde kan omstilles eller videreføres som selvstændig virksomhed.</w:t>
      </w:r>
    </w:p>
    <w:p w14:paraId="5831E3CF" w14:textId="77777777" w:rsidR="00DB43A2" w:rsidRDefault="00DB43A2" w:rsidP="00DB43A2"/>
    <w:p w14:paraId="147B1AC2" w14:textId="7069F1D1" w:rsidR="00B85C82" w:rsidRDefault="00DB43A2" w:rsidP="00DB43A2">
      <w:r>
        <w:t>Udover nærværende vejledning er også udarbejdet en instruks til revisor, der skal gennemgå indtastningerne.</w:t>
      </w:r>
    </w:p>
    <w:p w14:paraId="2B6ECBCC" w14:textId="77777777" w:rsidR="00DB43A2" w:rsidRDefault="00DB43A2" w:rsidP="00DB43A2"/>
    <w:p w14:paraId="28E44FAB" w14:textId="0D47901B" w:rsidR="000A21C1" w:rsidRDefault="000A21C1" w:rsidP="000A21C1">
      <w:pPr>
        <w:pStyle w:val="Overskrift2"/>
      </w:pPr>
      <w:bookmarkStart w:id="2" w:name="_Toc121468941"/>
      <w:r>
        <w:t>Overblik over de forskellige ordninger</w:t>
      </w:r>
      <w:bookmarkEnd w:id="2"/>
    </w:p>
    <w:p w14:paraId="3FD16CD5" w14:textId="77777777" w:rsidR="000A21C1" w:rsidRPr="00521991" w:rsidRDefault="000A21C1" w:rsidP="000A21C1">
      <w:pPr>
        <w:widowControl w:val="0"/>
        <w:rPr>
          <w:color w:val="222222"/>
          <w:highlight w:val="white"/>
        </w:rPr>
      </w:pPr>
      <w:r w:rsidRPr="00521991">
        <w:t>Der findes følgende forskellige ordninger for erstatning og kompensation til minkvirksomheder og kompensation til følgeerhverv:</w:t>
      </w:r>
    </w:p>
    <w:p w14:paraId="6048FE12" w14:textId="77777777" w:rsidR="000A21C1" w:rsidRPr="00521991" w:rsidRDefault="000A21C1" w:rsidP="000A21C1">
      <w:pPr>
        <w:spacing w:line="240" w:lineRule="auto"/>
        <w:rPr>
          <w:highlight w:val="white"/>
        </w:rPr>
      </w:pPr>
    </w:p>
    <w:tbl>
      <w:tblPr>
        <w:tblW w:w="92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509"/>
        <w:gridCol w:w="4395"/>
        <w:gridCol w:w="1701"/>
      </w:tblGrid>
      <w:tr w:rsidR="000A21C1" w:rsidRPr="00521991" w14:paraId="3766A5AB" w14:textId="77777777" w:rsidTr="000A21C1">
        <w:tc>
          <w:tcPr>
            <w:tcW w:w="660" w:type="dxa"/>
            <w:shd w:val="clear" w:color="auto" w:fill="auto"/>
            <w:tcMar>
              <w:top w:w="100" w:type="dxa"/>
              <w:left w:w="100" w:type="dxa"/>
              <w:bottom w:w="100" w:type="dxa"/>
              <w:right w:w="100" w:type="dxa"/>
            </w:tcMar>
          </w:tcPr>
          <w:p w14:paraId="6B47D872" w14:textId="77777777" w:rsidR="000A21C1" w:rsidRPr="00521991" w:rsidRDefault="000A21C1" w:rsidP="00C44F13">
            <w:pPr>
              <w:widowControl w:val="0"/>
              <w:spacing w:line="240" w:lineRule="auto"/>
              <w:rPr>
                <w:b/>
                <w:highlight w:val="white"/>
              </w:rPr>
            </w:pPr>
            <w:r w:rsidRPr="00521991">
              <w:rPr>
                <w:b/>
                <w:highlight w:val="white"/>
              </w:rPr>
              <w:t>Nr.</w:t>
            </w:r>
          </w:p>
        </w:tc>
        <w:tc>
          <w:tcPr>
            <w:tcW w:w="2509" w:type="dxa"/>
            <w:shd w:val="clear" w:color="auto" w:fill="auto"/>
            <w:tcMar>
              <w:top w:w="100" w:type="dxa"/>
              <w:left w:w="100" w:type="dxa"/>
              <w:bottom w:w="100" w:type="dxa"/>
              <w:right w:w="100" w:type="dxa"/>
            </w:tcMar>
          </w:tcPr>
          <w:p w14:paraId="3E477A6F" w14:textId="77777777" w:rsidR="000A21C1" w:rsidRPr="00521991" w:rsidRDefault="000A21C1" w:rsidP="00C44F13">
            <w:pPr>
              <w:widowControl w:val="0"/>
              <w:spacing w:line="240" w:lineRule="auto"/>
              <w:rPr>
                <w:b/>
                <w:highlight w:val="white"/>
              </w:rPr>
            </w:pPr>
            <w:r w:rsidRPr="00521991">
              <w:rPr>
                <w:b/>
                <w:highlight w:val="white"/>
              </w:rPr>
              <w:t>Oplysningsskema</w:t>
            </w:r>
          </w:p>
        </w:tc>
        <w:tc>
          <w:tcPr>
            <w:tcW w:w="4395" w:type="dxa"/>
            <w:shd w:val="clear" w:color="auto" w:fill="auto"/>
            <w:tcMar>
              <w:top w:w="100" w:type="dxa"/>
              <w:left w:w="100" w:type="dxa"/>
              <w:bottom w:w="100" w:type="dxa"/>
              <w:right w:w="100" w:type="dxa"/>
            </w:tcMar>
          </w:tcPr>
          <w:p w14:paraId="5730D940" w14:textId="77777777" w:rsidR="000A21C1" w:rsidRPr="00521991" w:rsidRDefault="000A21C1" w:rsidP="00C44F13">
            <w:pPr>
              <w:widowControl w:val="0"/>
              <w:spacing w:line="240" w:lineRule="auto"/>
              <w:rPr>
                <w:b/>
                <w:highlight w:val="white"/>
              </w:rPr>
            </w:pPr>
            <w:r w:rsidRPr="00521991">
              <w:rPr>
                <w:b/>
                <w:highlight w:val="white"/>
              </w:rPr>
              <w:t>Anvendelsesområde</w:t>
            </w:r>
          </w:p>
        </w:tc>
        <w:tc>
          <w:tcPr>
            <w:tcW w:w="1701" w:type="dxa"/>
            <w:shd w:val="clear" w:color="auto" w:fill="auto"/>
            <w:tcMar>
              <w:top w:w="100" w:type="dxa"/>
              <w:left w:w="100" w:type="dxa"/>
              <w:bottom w:w="100" w:type="dxa"/>
              <w:right w:w="100" w:type="dxa"/>
            </w:tcMar>
          </w:tcPr>
          <w:p w14:paraId="080B5FCB" w14:textId="77777777" w:rsidR="000A21C1" w:rsidRPr="00521991" w:rsidRDefault="000A21C1" w:rsidP="00C44F13">
            <w:pPr>
              <w:widowControl w:val="0"/>
              <w:spacing w:line="240" w:lineRule="auto"/>
              <w:rPr>
                <w:b/>
                <w:highlight w:val="white"/>
              </w:rPr>
            </w:pPr>
            <w:r w:rsidRPr="00521991">
              <w:rPr>
                <w:b/>
                <w:highlight w:val="white"/>
              </w:rPr>
              <w:t>Regelgrundlag</w:t>
            </w:r>
          </w:p>
        </w:tc>
      </w:tr>
      <w:tr w:rsidR="000A21C1" w:rsidRPr="00960845" w14:paraId="7F05F2FA" w14:textId="77777777" w:rsidTr="000A21C1">
        <w:tc>
          <w:tcPr>
            <w:tcW w:w="660" w:type="dxa"/>
            <w:shd w:val="clear" w:color="auto" w:fill="auto"/>
            <w:tcMar>
              <w:top w:w="100" w:type="dxa"/>
              <w:left w:w="100" w:type="dxa"/>
              <w:bottom w:w="100" w:type="dxa"/>
              <w:right w:w="100" w:type="dxa"/>
            </w:tcMar>
          </w:tcPr>
          <w:p w14:paraId="77EE706D" w14:textId="77777777" w:rsidR="000A21C1" w:rsidRPr="00005B04" w:rsidRDefault="000A21C1" w:rsidP="00C44F13">
            <w:pPr>
              <w:widowControl w:val="0"/>
              <w:spacing w:line="240" w:lineRule="auto"/>
              <w:rPr>
                <w:sz w:val="16"/>
                <w:szCs w:val="16"/>
                <w:highlight w:val="white"/>
              </w:rPr>
            </w:pPr>
            <w:r w:rsidRPr="00005B04">
              <w:rPr>
                <w:sz w:val="16"/>
                <w:szCs w:val="16"/>
                <w:highlight w:val="white"/>
              </w:rPr>
              <w:t>1</w:t>
            </w:r>
          </w:p>
        </w:tc>
        <w:tc>
          <w:tcPr>
            <w:tcW w:w="2509" w:type="dxa"/>
            <w:shd w:val="clear" w:color="auto" w:fill="auto"/>
            <w:tcMar>
              <w:top w:w="100" w:type="dxa"/>
              <w:left w:w="100" w:type="dxa"/>
              <w:bottom w:w="100" w:type="dxa"/>
              <w:right w:w="100" w:type="dxa"/>
            </w:tcMar>
          </w:tcPr>
          <w:p w14:paraId="115C079A" w14:textId="77777777" w:rsidR="000A21C1" w:rsidRPr="00005B04" w:rsidRDefault="000A21C1" w:rsidP="00C44F13">
            <w:pPr>
              <w:widowControl w:val="0"/>
              <w:spacing w:line="240" w:lineRule="auto"/>
              <w:rPr>
                <w:color w:val="222222"/>
                <w:sz w:val="16"/>
                <w:szCs w:val="16"/>
                <w:highlight w:val="white"/>
              </w:rPr>
            </w:pPr>
            <w:r w:rsidRPr="00005B04">
              <w:rPr>
                <w:color w:val="222222"/>
                <w:sz w:val="16"/>
                <w:szCs w:val="16"/>
                <w:highlight w:val="white"/>
              </w:rPr>
              <w:t>Oplysningsskema vedrørende minkvirksomhed (den skematiske model)</w:t>
            </w:r>
          </w:p>
        </w:tc>
        <w:tc>
          <w:tcPr>
            <w:tcW w:w="4395" w:type="dxa"/>
            <w:shd w:val="clear" w:color="auto" w:fill="auto"/>
            <w:tcMar>
              <w:top w:w="100" w:type="dxa"/>
              <w:left w:w="100" w:type="dxa"/>
              <w:bottom w:w="100" w:type="dxa"/>
              <w:right w:w="100" w:type="dxa"/>
            </w:tcMar>
          </w:tcPr>
          <w:p w14:paraId="129C581E" w14:textId="77777777" w:rsidR="000A21C1" w:rsidRPr="00005B04" w:rsidRDefault="000A21C1" w:rsidP="00C44F13">
            <w:pPr>
              <w:spacing w:line="240" w:lineRule="auto"/>
              <w:rPr>
                <w:b/>
                <w:color w:val="222222"/>
                <w:sz w:val="16"/>
                <w:szCs w:val="16"/>
                <w:highlight w:val="white"/>
              </w:rPr>
            </w:pPr>
            <w:r w:rsidRPr="00005B04">
              <w:rPr>
                <w:color w:val="222222"/>
                <w:sz w:val="16"/>
                <w:szCs w:val="16"/>
                <w:highlight w:val="white"/>
              </w:rPr>
              <w:t>Minkvirksomheder med egenproduktion af mink i 2020 kan anmode om en erstatningsopgørelse efter “den skematiske model” i bekendtgørelsens §§ 4-10.</w:t>
            </w:r>
          </w:p>
          <w:p w14:paraId="12ED4115" w14:textId="77777777" w:rsidR="000A21C1" w:rsidRPr="00005B04" w:rsidRDefault="000A21C1" w:rsidP="00C44F13">
            <w:pPr>
              <w:spacing w:line="240" w:lineRule="auto"/>
              <w:rPr>
                <w:color w:val="222222"/>
                <w:sz w:val="16"/>
                <w:szCs w:val="16"/>
                <w:highlight w:val="white"/>
              </w:rPr>
            </w:pPr>
          </w:p>
          <w:p w14:paraId="32E66F5D" w14:textId="77777777" w:rsidR="000A21C1" w:rsidRPr="00005B04" w:rsidRDefault="000A21C1" w:rsidP="00C44F13">
            <w:pPr>
              <w:spacing w:line="240" w:lineRule="auto"/>
              <w:rPr>
                <w:color w:val="222222"/>
                <w:sz w:val="16"/>
                <w:szCs w:val="16"/>
                <w:highlight w:val="white"/>
              </w:rPr>
            </w:pPr>
          </w:p>
        </w:tc>
        <w:tc>
          <w:tcPr>
            <w:tcW w:w="1701" w:type="dxa"/>
            <w:shd w:val="clear" w:color="auto" w:fill="auto"/>
            <w:tcMar>
              <w:top w:w="43" w:type="dxa"/>
              <w:left w:w="43" w:type="dxa"/>
              <w:bottom w:w="43" w:type="dxa"/>
              <w:right w:w="43" w:type="dxa"/>
            </w:tcMar>
          </w:tcPr>
          <w:p w14:paraId="4D4B071F" w14:textId="77777777" w:rsidR="000A21C1" w:rsidRPr="00005B04" w:rsidRDefault="000A21C1" w:rsidP="00C44F13">
            <w:pPr>
              <w:widowControl w:val="0"/>
              <w:spacing w:line="240" w:lineRule="auto"/>
              <w:rPr>
                <w:color w:val="222222"/>
                <w:sz w:val="16"/>
                <w:szCs w:val="16"/>
                <w:highlight w:val="white"/>
              </w:rPr>
            </w:pPr>
            <w:r w:rsidRPr="00005B04">
              <w:rPr>
                <w:color w:val="222222"/>
                <w:sz w:val="16"/>
                <w:szCs w:val="16"/>
                <w:highlight w:val="white"/>
              </w:rPr>
              <w:t xml:space="preserve">§ 2, nr. 1, litra </w:t>
            </w:r>
            <w:proofErr w:type="spellStart"/>
            <w:r w:rsidRPr="00005B04">
              <w:rPr>
                <w:color w:val="222222"/>
                <w:sz w:val="16"/>
                <w:szCs w:val="16"/>
                <w:highlight w:val="white"/>
              </w:rPr>
              <w:t>a-c</w:t>
            </w:r>
            <w:proofErr w:type="spellEnd"/>
          </w:p>
          <w:p w14:paraId="525CFCEA" w14:textId="77777777" w:rsidR="000A21C1" w:rsidRPr="00005B04" w:rsidRDefault="000A21C1" w:rsidP="00C44F13">
            <w:pPr>
              <w:widowControl w:val="0"/>
              <w:spacing w:line="240" w:lineRule="auto"/>
              <w:rPr>
                <w:color w:val="222222"/>
                <w:sz w:val="16"/>
                <w:szCs w:val="16"/>
                <w:highlight w:val="white"/>
              </w:rPr>
            </w:pPr>
          </w:p>
          <w:p w14:paraId="545F6FE1" w14:textId="77777777" w:rsidR="000A21C1" w:rsidRPr="00005B04" w:rsidRDefault="000A21C1" w:rsidP="00C44F13">
            <w:pPr>
              <w:widowControl w:val="0"/>
              <w:spacing w:line="240" w:lineRule="auto"/>
              <w:rPr>
                <w:color w:val="222222"/>
                <w:sz w:val="16"/>
                <w:szCs w:val="16"/>
                <w:highlight w:val="white"/>
              </w:rPr>
            </w:pPr>
            <w:r w:rsidRPr="00005B04">
              <w:rPr>
                <w:color w:val="222222"/>
                <w:sz w:val="16"/>
                <w:szCs w:val="16"/>
                <w:highlight w:val="white"/>
              </w:rPr>
              <w:t>§§ 4-10</w:t>
            </w:r>
          </w:p>
          <w:p w14:paraId="6C53E087" w14:textId="77777777" w:rsidR="000A21C1" w:rsidRPr="00005B04" w:rsidRDefault="000A21C1" w:rsidP="00C44F13">
            <w:pPr>
              <w:widowControl w:val="0"/>
              <w:spacing w:line="240" w:lineRule="auto"/>
              <w:rPr>
                <w:color w:val="222222"/>
                <w:sz w:val="16"/>
                <w:szCs w:val="16"/>
                <w:highlight w:val="white"/>
              </w:rPr>
            </w:pPr>
          </w:p>
          <w:p w14:paraId="68D99A6B" w14:textId="77777777" w:rsidR="000A21C1" w:rsidRPr="00005B04" w:rsidRDefault="000A21C1" w:rsidP="00C44F13">
            <w:pPr>
              <w:widowControl w:val="0"/>
              <w:spacing w:line="240" w:lineRule="auto"/>
              <w:rPr>
                <w:color w:val="222222"/>
                <w:sz w:val="16"/>
                <w:szCs w:val="16"/>
                <w:highlight w:val="white"/>
              </w:rPr>
            </w:pPr>
            <w:r w:rsidRPr="00005B04">
              <w:rPr>
                <w:color w:val="222222"/>
                <w:sz w:val="16"/>
                <w:szCs w:val="16"/>
                <w:highlight w:val="white"/>
              </w:rPr>
              <w:t>§ 12</w:t>
            </w:r>
          </w:p>
        </w:tc>
      </w:tr>
      <w:tr w:rsidR="000A21C1" w:rsidRPr="00960845" w14:paraId="4CDA907A" w14:textId="77777777" w:rsidTr="000A21C1">
        <w:tc>
          <w:tcPr>
            <w:tcW w:w="660" w:type="dxa"/>
            <w:shd w:val="clear" w:color="auto" w:fill="auto"/>
            <w:tcMar>
              <w:top w:w="100" w:type="dxa"/>
              <w:left w:w="100" w:type="dxa"/>
              <w:bottom w:w="100" w:type="dxa"/>
              <w:right w:w="100" w:type="dxa"/>
            </w:tcMar>
          </w:tcPr>
          <w:p w14:paraId="2247678B" w14:textId="77777777" w:rsidR="000A21C1" w:rsidRPr="00005B04" w:rsidRDefault="000A21C1" w:rsidP="00C44F13">
            <w:pPr>
              <w:widowControl w:val="0"/>
              <w:spacing w:line="240" w:lineRule="auto"/>
              <w:rPr>
                <w:sz w:val="16"/>
                <w:szCs w:val="16"/>
                <w:highlight w:val="white"/>
              </w:rPr>
            </w:pPr>
            <w:r w:rsidRPr="00005B04">
              <w:rPr>
                <w:sz w:val="16"/>
                <w:szCs w:val="16"/>
                <w:highlight w:val="white"/>
              </w:rPr>
              <w:t>2</w:t>
            </w:r>
          </w:p>
        </w:tc>
        <w:tc>
          <w:tcPr>
            <w:tcW w:w="2509" w:type="dxa"/>
            <w:shd w:val="clear" w:color="auto" w:fill="auto"/>
            <w:tcMar>
              <w:top w:w="56" w:type="dxa"/>
              <w:left w:w="56" w:type="dxa"/>
              <w:bottom w:w="56" w:type="dxa"/>
              <w:right w:w="56" w:type="dxa"/>
            </w:tcMar>
          </w:tcPr>
          <w:p w14:paraId="285C09C0" w14:textId="77777777" w:rsidR="000A21C1" w:rsidRPr="00005B04" w:rsidRDefault="000A21C1" w:rsidP="00C44F13">
            <w:pPr>
              <w:spacing w:line="240" w:lineRule="auto"/>
              <w:rPr>
                <w:color w:val="222222"/>
                <w:sz w:val="16"/>
                <w:szCs w:val="16"/>
                <w:highlight w:val="white"/>
              </w:rPr>
            </w:pPr>
            <w:r w:rsidRPr="00005B04">
              <w:rPr>
                <w:color w:val="222222"/>
                <w:sz w:val="16"/>
                <w:szCs w:val="16"/>
                <w:highlight w:val="white"/>
              </w:rPr>
              <w:t>Oplysningsskema vedrørende minkvirksomhed (model for principper for opgørelse af ekspropriationserstatning)</w:t>
            </w:r>
          </w:p>
          <w:p w14:paraId="6DEEE4D0" w14:textId="77777777" w:rsidR="000A21C1" w:rsidRPr="00005B04" w:rsidRDefault="000A21C1" w:rsidP="00C44F13">
            <w:pPr>
              <w:spacing w:line="240" w:lineRule="auto"/>
              <w:rPr>
                <w:color w:val="222222"/>
                <w:sz w:val="16"/>
                <w:szCs w:val="16"/>
                <w:highlight w:val="white"/>
              </w:rPr>
            </w:pPr>
          </w:p>
        </w:tc>
        <w:tc>
          <w:tcPr>
            <w:tcW w:w="4395" w:type="dxa"/>
            <w:shd w:val="clear" w:color="auto" w:fill="auto"/>
            <w:tcMar>
              <w:top w:w="100" w:type="dxa"/>
              <w:left w:w="100" w:type="dxa"/>
              <w:bottom w:w="100" w:type="dxa"/>
              <w:right w:w="100" w:type="dxa"/>
            </w:tcMar>
          </w:tcPr>
          <w:p w14:paraId="00CCE625" w14:textId="77777777" w:rsidR="000A21C1" w:rsidRPr="00005B04" w:rsidRDefault="000A21C1" w:rsidP="00C44F13">
            <w:pPr>
              <w:widowControl w:val="0"/>
              <w:spacing w:line="240" w:lineRule="auto"/>
              <w:rPr>
                <w:color w:val="222222"/>
                <w:sz w:val="16"/>
                <w:szCs w:val="16"/>
                <w:highlight w:val="white"/>
              </w:rPr>
            </w:pPr>
            <w:r w:rsidRPr="00005B04">
              <w:rPr>
                <w:color w:val="222222"/>
                <w:sz w:val="16"/>
                <w:szCs w:val="16"/>
                <w:highlight w:val="white"/>
              </w:rPr>
              <w:t>Følgende virksomheder skal benytte skemaet:</w:t>
            </w:r>
          </w:p>
          <w:p w14:paraId="4FA5C02E" w14:textId="77777777" w:rsidR="000A21C1" w:rsidRPr="00005B04" w:rsidRDefault="000A21C1" w:rsidP="00C44F13">
            <w:pPr>
              <w:widowControl w:val="0"/>
              <w:spacing w:line="240" w:lineRule="auto"/>
              <w:rPr>
                <w:color w:val="222222"/>
                <w:sz w:val="16"/>
                <w:szCs w:val="16"/>
                <w:highlight w:val="white"/>
              </w:rPr>
            </w:pPr>
          </w:p>
          <w:p w14:paraId="24CA7B08" w14:textId="77777777" w:rsidR="000A21C1" w:rsidRPr="00005B04" w:rsidRDefault="000A21C1" w:rsidP="000A21C1">
            <w:pPr>
              <w:numPr>
                <w:ilvl w:val="0"/>
                <w:numId w:val="28"/>
              </w:numPr>
              <w:spacing w:line="240" w:lineRule="auto"/>
              <w:ind w:left="270"/>
              <w:rPr>
                <w:color w:val="222222"/>
                <w:sz w:val="16"/>
                <w:szCs w:val="16"/>
                <w:highlight w:val="white"/>
              </w:rPr>
            </w:pPr>
            <w:r w:rsidRPr="00005B04">
              <w:rPr>
                <w:color w:val="222222"/>
                <w:sz w:val="16"/>
                <w:szCs w:val="16"/>
                <w:highlight w:val="white"/>
              </w:rPr>
              <w:t>Minkvirksomheder med egenproduktion af mink i 2020, der ikke ønsker at benytte den “skematiske model”.</w:t>
            </w:r>
          </w:p>
          <w:p w14:paraId="06DEAA71" w14:textId="77777777" w:rsidR="000A21C1" w:rsidRPr="00005B04" w:rsidRDefault="000A21C1" w:rsidP="000A21C1">
            <w:pPr>
              <w:numPr>
                <w:ilvl w:val="0"/>
                <w:numId w:val="28"/>
              </w:numPr>
              <w:spacing w:line="240" w:lineRule="auto"/>
              <w:ind w:left="270"/>
              <w:rPr>
                <w:color w:val="222222"/>
                <w:sz w:val="16"/>
                <w:szCs w:val="16"/>
                <w:highlight w:val="white"/>
              </w:rPr>
            </w:pPr>
            <w:r w:rsidRPr="00005B04">
              <w:rPr>
                <w:color w:val="222222"/>
                <w:sz w:val="16"/>
                <w:szCs w:val="16"/>
                <w:highlight w:val="white"/>
              </w:rPr>
              <w:t>Minkvirksomheder uden produktion i 2020.</w:t>
            </w:r>
          </w:p>
          <w:p w14:paraId="273D5DEF" w14:textId="77777777" w:rsidR="000A21C1" w:rsidRPr="00005B04" w:rsidRDefault="000A21C1" w:rsidP="000A21C1">
            <w:pPr>
              <w:numPr>
                <w:ilvl w:val="0"/>
                <w:numId w:val="28"/>
              </w:numPr>
              <w:spacing w:line="240" w:lineRule="auto"/>
              <w:ind w:left="270"/>
              <w:rPr>
                <w:color w:val="222222"/>
                <w:sz w:val="16"/>
                <w:szCs w:val="16"/>
                <w:highlight w:val="white"/>
              </w:rPr>
            </w:pPr>
            <w:r w:rsidRPr="00005B04">
              <w:rPr>
                <w:color w:val="222222"/>
                <w:sz w:val="16"/>
                <w:szCs w:val="16"/>
                <w:highlight w:val="white"/>
              </w:rPr>
              <w:t>Minkvirksomheder uden produktion i 2020, som har disponeret og gennemført konkrete tiltag til opstart af produktion i 2020 eller 2021.</w:t>
            </w:r>
          </w:p>
          <w:p w14:paraId="78496C18" w14:textId="77777777" w:rsidR="000A21C1" w:rsidRPr="00005B04" w:rsidRDefault="000A21C1" w:rsidP="00C44F13">
            <w:pPr>
              <w:spacing w:line="240" w:lineRule="auto"/>
              <w:ind w:left="720"/>
              <w:rPr>
                <w:color w:val="222222"/>
                <w:sz w:val="16"/>
                <w:szCs w:val="16"/>
                <w:highlight w:val="white"/>
              </w:rPr>
            </w:pPr>
          </w:p>
          <w:p w14:paraId="33C4BF7E" w14:textId="77777777" w:rsidR="000A21C1" w:rsidRPr="00005B04" w:rsidRDefault="000A21C1" w:rsidP="00C44F13">
            <w:pPr>
              <w:widowControl w:val="0"/>
              <w:spacing w:line="240" w:lineRule="auto"/>
              <w:rPr>
                <w:color w:val="222222"/>
                <w:sz w:val="16"/>
                <w:szCs w:val="16"/>
                <w:highlight w:val="white"/>
              </w:rPr>
            </w:pPr>
          </w:p>
          <w:p w14:paraId="1DF31879" w14:textId="77777777" w:rsidR="000A21C1" w:rsidRPr="00005B04" w:rsidRDefault="000A21C1" w:rsidP="00C44F13">
            <w:pPr>
              <w:widowControl w:val="0"/>
              <w:spacing w:line="240" w:lineRule="auto"/>
              <w:rPr>
                <w:color w:val="222222"/>
                <w:sz w:val="16"/>
                <w:szCs w:val="16"/>
                <w:highlight w:val="white"/>
              </w:rPr>
            </w:pPr>
            <w:r w:rsidRPr="00005B04">
              <w:rPr>
                <w:color w:val="222222"/>
                <w:sz w:val="16"/>
                <w:szCs w:val="16"/>
                <w:highlight w:val="white"/>
              </w:rPr>
              <w:t xml:space="preserve">Erstatningsmodellen er baseret på en individuel vurdering af værdien af virksomheden efter principper, der gælder for opgørelse af ekspropriationserstatning. </w:t>
            </w:r>
          </w:p>
        </w:tc>
        <w:tc>
          <w:tcPr>
            <w:tcW w:w="1701" w:type="dxa"/>
            <w:shd w:val="clear" w:color="auto" w:fill="auto"/>
            <w:tcMar>
              <w:top w:w="43" w:type="dxa"/>
              <w:left w:w="43" w:type="dxa"/>
              <w:bottom w:w="43" w:type="dxa"/>
              <w:right w:w="43" w:type="dxa"/>
            </w:tcMar>
          </w:tcPr>
          <w:p w14:paraId="11FE8951" w14:textId="77777777" w:rsidR="000A21C1" w:rsidRPr="00005B04" w:rsidRDefault="000A21C1" w:rsidP="00C44F13">
            <w:pPr>
              <w:widowControl w:val="0"/>
              <w:spacing w:line="240" w:lineRule="auto"/>
              <w:rPr>
                <w:color w:val="222222"/>
                <w:sz w:val="16"/>
                <w:szCs w:val="16"/>
                <w:highlight w:val="white"/>
                <w:lang w:val="en-GB"/>
              </w:rPr>
            </w:pPr>
            <w:r w:rsidRPr="00005B04">
              <w:rPr>
                <w:color w:val="222222"/>
                <w:sz w:val="16"/>
                <w:szCs w:val="16"/>
                <w:highlight w:val="white"/>
                <w:lang w:val="en-GB"/>
              </w:rPr>
              <w:t>§ 2, nr. 1, litra a-c</w:t>
            </w:r>
          </w:p>
          <w:p w14:paraId="6CE6941B" w14:textId="77777777" w:rsidR="000A21C1" w:rsidRPr="00005B04" w:rsidRDefault="000A21C1" w:rsidP="00C44F13">
            <w:pPr>
              <w:widowControl w:val="0"/>
              <w:spacing w:line="240" w:lineRule="auto"/>
              <w:rPr>
                <w:sz w:val="16"/>
                <w:szCs w:val="16"/>
                <w:highlight w:val="white"/>
                <w:lang w:val="en-GB"/>
              </w:rPr>
            </w:pPr>
          </w:p>
          <w:p w14:paraId="64CCCC0A" w14:textId="77777777" w:rsidR="000A21C1" w:rsidRPr="00005B04" w:rsidRDefault="000A21C1" w:rsidP="00C44F13">
            <w:pPr>
              <w:widowControl w:val="0"/>
              <w:spacing w:line="240" w:lineRule="auto"/>
              <w:rPr>
                <w:sz w:val="16"/>
                <w:szCs w:val="16"/>
                <w:highlight w:val="white"/>
              </w:rPr>
            </w:pPr>
            <w:r w:rsidRPr="00005B04">
              <w:rPr>
                <w:sz w:val="16"/>
                <w:szCs w:val="16"/>
                <w:highlight w:val="white"/>
                <w:lang w:val="en-GB"/>
              </w:rPr>
              <w:t xml:space="preserve">§ 11, </w:t>
            </w:r>
            <w:proofErr w:type="spellStart"/>
            <w:r w:rsidRPr="00005B04">
              <w:rPr>
                <w:sz w:val="16"/>
                <w:szCs w:val="16"/>
                <w:highlight w:val="white"/>
                <w:lang w:val="en-GB"/>
              </w:rPr>
              <w:t>jf</w:t>
            </w:r>
            <w:proofErr w:type="spellEnd"/>
            <w:r w:rsidRPr="00005B04">
              <w:rPr>
                <w:sz w:val="16"/>
                <w:szCs w:val="16"/>
                <w:highlight w:val="white"/>
                <w:lang w:val="en-GB"/>
              </w:rPr>
              <w:t xml:space="preserve">. </w:t>
            </w:r>
            <w:r w:rsidRPr="00005B04">
              <w:rPr>
                <w:sz w:val="16"/>
                <w:szCs w:val="16"/>
                <w:highlight w:val="white"/>
              </w:rPr>
              <w:t>§ 3, stk. 2</w:t>
            </w:r>
          </w:p>
          <w:p w14:paraId="1FBC7BC5" w14:textId="77777777" w:rsidR="000A21C1" w:rsidRPr="00005B04" w:rsidRDefault="000A21C1" w:rsidP="00C44F13">
            <w:pPr>
              <w:widowControl w:val="0"/>
              <w:spacing w:line="240" w:lineRule="auto"/>
              <w:rPr>
                <w:sz w:val="16"/>
                <w:szCs w:val="16"/>
                <w:highlight w:val="white"/>
              </w:rPr>
            </w:pPr>
          </w:p>
          <w:p w14:paraId="1CE4E9C5" w14:textId="77777777" w:rsidR="000A21C1" w:rsidRPr="00005B04" w:rsidRDefault="000A21C1" w:rsidP="00C44F13">
            <w:pPr>
              <w:widowControl w:val="0"/>
              <w:spacing w:line="240" w:lineRule="auto"/>
              <w:rPr>
                <w:sz w:val="16"/>
                <w:szCs w:val="16"/>
                <w:highlight w:val="white"/>
              </w:rPr>
            </w:pPr>
            <w:r w:rsidRPr="00005B04">
              <w:rPr>
                <w:sz w:val="16"/>
                <w:szCs w:val="16"/>
                <w:highlight w:val="white"/>
              </w:rPr>
              <w:t>§ 11</w:t>
            </w:r>
          </w:p>
          <w:p w14:paraId="14E8DCB2" w14:textId="77777777" w:rsidR="000A21C1" w:rsidRPr="00005B04" w:rsidRDefault="000A21C1" w:rsidP="00C44F13">
            <w:pPr>
              <w:widowControl w:val="0"/>
              <w:spacing w:line="240" w:lineRule="auto"/>
              <w:rPr>
                <w:sz w:val="16"/>
                <w:szCs w:val="16"/>
                <w:highlight w:val="white"/>
              </w:rPr>
            </w:pPr>
          </w:p>
          <w:p w14:paraId="44675FFF" w14:textId="77777777" w:rsidR="000A21C1" w:rsidRPr="00005B04" w:rsidRDefault="000A21C1" w:rsidP="00C44F13">
            <w:pPr>
              <w:widowControl w:val="0"/>
              <w:spacing w:line="240" w:lineRule="auto"/>
              <w:rPr>
                <w:sz w:val="16"/>
                <w:szCs w:val="16"/>
                <w:highlight w:val="white"/>
              </w:rPr>
            </w:pPr>
            <w:r w:rsidRPr="00005B04">
              <w:rPr>
                <w:sz w:val="16"/>
                <w:szCs w:val="16"/>
                <w:highlight w:val="white"/>
              </w:rPr>
              <w:t>§ 12</w:t>
            </w:r>
          </w:p>
        </w:tc>
      </w:tr>
      <w:tr w:rsidR="000A21C1" w:rsidRPr="00960845" w14:paraId="7E37491F" w14:textId="77777777" w:rsidTr="000A21C1">
        <w:tc>
          <w:tcPr>
            <w:tcW w:w="660" w:type="dxa"/>
            <w:shd w:val="clear" w:color="auto" w:fill="auto"/>
            <w:tcMar>
              <w:top w:w="100" w:type="dxa"/>
              <w:left w:w="100" w:type="dxa"/>
              <w:bottom w:w="100" w:type="dxa"/>
              <w:right w:w="100" w:type="dxa"/>
            </w:tcMar>
          </w:tcPr>
          <w:p w14:paraId="77E58629" w14:textId="77777777" w:rsidR="000A21C1" w:rsidRPr="00005B04" w:rsidRDefault="000A21C1" w:rsidP="00C44F13">
            <w:pPr>
              <w:widowControl w:val="0"/>
              <w:spacing w:line="240" w:lineRule="auto"/>
              <w:rPr>
                <w:sz w:val="16"/>
                <w:szCs w:val="16"/>
                <w:highlight w:val="white"/>
              </w:rPr>
            </w:pPr>
            <w:r w:rsidRPr="00005B04">
              <w:rPr>
                <w:sz w:val="16"/>
                <w:szCs w:val="16"/>
                <w:highlight w:val="white"/>
              </w:rPr>
              <w:t>3</w:t>
            </w:r>
          </w:p>
        </w:tc>
        <w:tc>
          <w:tcPr>
            <w:tcW w:w="2509" w:type="dxa"/>
            <w:shd w:val="clear" w:color="auto" w:fill="auto"/>
            <w:tcMar>
              <w:top w:w="100" w:type="dxa"/>
              <w:left w:w="100" w:type="dxa"/>
              <w:bottom w:w="100" w:type="dxa"/>
              <w:right w:w="100" w:type="dxa"/>
            </w:tcMar>
          </w:tcPr>
          <w:p w14:paraId="3B58DE09" w14:textId="77777777" w:rsidR="000A21C1" w:rsidRPr="00005B04" w:rsidRDefault="000A21C1" w:rsidP="00C44F13">
            <w:pPr>
              <w:spacing w:line="240" w:lineRule="auto"/>
              <w:rPr>
                <w:color w:val="222222"/>
                <w:sz w:val="16"/>
                <w:szCs w:val="16"/>
                <w:highlight w:val="white"/>
              </w:rPr>
            </w:pPr>
            <w:r w:rsidRPr="00005B04">
              <w:rPr>
                <w:color w:val="222222"/>
                <w:sz w:val="16"/>
                <w:szCs w:val="16"/>
                <w:highlight w:val="white"/>
              </w:rPr>
              <w:t>Oplysningsskema vedrørende følgeerhverv</w:t>
            </w:r>
          </w:p>
        </w:tc>
        <w:tc>
          <w:tcPr>
            <w:tcW w:w="4395" w:type="dxa"/>
            <w:shd w:val="clear" w:color="auto" w:fill="auto"/>
            <w:tcMar>
              <w:top w:w="100" w:type="dxa"/>
              <w:left w:w="100" w:type="dxa"/>
              <w:bottom w:w="100" w:type="dxa"/>
              <w:right w:w="100" w:type="dxa"/>
            </w:tcMar>
          </w:tcPr>
          <w:p w14:paraId="2A9F7FDF" w14:textId="77777777" w:rsidR="00DB43A2" w:rsidRPr="00005B04" w:rsidRDefault="00DB43A2" w:rsidP="00DB43A2">
            <w:pPr>
              <w:widowControl w:val="0"/>
              <w:spacing w:line="240" w:lineRule="auto"/>
              <w:rPr>
                <w:sz w:val="16"/>
                <w:szCs w:val="16"/>
                <w:highlight w:val="white"/>
              </w:rPr>
            </w:pPr>
            <w:r w:rsidRPr="00005B04">
              <w:rPr>
                <w:sz w:val="16"/>
                <w:szCs w:val="16"/>
                <w:highlight w:val="white"/>
              </w:rPr>
              <w:t>Følgende virksomheder skal benytte skemaet:</w:t>
            </w:r>
          </w:p>
          <w:p w14:paraId="43F95006" w14:textId="77777777" w:rsidR="00DB43A2" w:rsidRPr="00005B04" w:rsidRDefault="00DB43A2" w:rsidP="00DB43A2">
            <w:pPr>
              <w:widowControl w:val="0"/>
              <w:spacing w:line="240" w:lineRule="auto"/>
              <w:rPr>
                <w:sz w:val="16"/>
                <w:szCs w:val="16"/>
                <w:highlight w:val="white"/>
              </w:rPr>
            </w:pPr>
          </w:p>
          <w:p w14:paraId="4E7FD0FE" w14:textId="77777777" w:rsidR="00DB43A2" w:rsidRPr="00005B04" w:rsidRDefault="00DB43A2" w:rsidP="00DB43A2">
            <w:pPr>
              <w:numPr>
                <w:ilvl w:val="0"/>
                <w:numId w:val="28"/>
              </w:numPr>
              <w:spacing w:line="240" w:lineRule="auto"/>
              <w:ind w:left="270"/>
              <w:rPr>
                <w:sz w:val="16"/>
                <w:szCs w:val="16"/>
                <w:highlight w:val="white"/>
              </w:rPr>
            </w:pPr>
            <w:r w:rsidRPr="00005B04">
              <w:rPr>
                <w:sz w:val="16"/>
                <w:szCs w:val="16"/>
                <w:highlight w:val="white"/>
              </w:rPr>
              <w:t>Følgeerhverv til minkvirksomheder</w:t>
            </w:r>
          </w:p>
          <w:p w14:paraId="18817FCF" w14:textId="77777777" w:rsidR="00DB43A2" w:rsidRPr="00005B04" w:rsidRDefault="00DB43A2" w:rsidP="00DB43A2">
            <w:pPr>
              <w:spacing w:line="240" w:lineRule="auto"/>
              <w:rPr>
                <w:sz w:val="16"/>
                <w:szCs w:val="16"/>
                <w:highlight w:val="white"/>
              </w:rPr>
            </w:pPr>
          </w:p>
          <w:p w14:paraId="3B10F261" w14:textId="77777777" w:rsidR="00DB43A2" w:rsidRPr="00005B04" w:rsidRDefault="00DB43A2" w:rsidP="00DB43A2">
            <w:pPr>
              <w:spacing w:line="240" w:lineRule="auto"/>
              <w:rPr>
                <w:sz w:val="16"/>
                <w:szCs w:val="16"/>
                <w:highlight w:val="white"/>
              </w:rPr>
            </w:pPr>
            <w:r w:rsidRPr="00005B04">
              <w:rPr>
                <w:b/>
                <w:sz w:val="16"/>
                <w:szCs w:val="16"/>
                <w:highlight w:val="white"/>
              </w:rPr>
              <w:t>Nærværende vejledning er relateret til oplysningsskemaet vedrørende følgeerhverv.</w:t>
            </w:r>
          </w:p>
          <w:p w14:paraId="142F4656" w14:textId="77777777" w:rsidR="00DB43A2" w:rsidRPr="00005B04" w:rsidRDefault="00DB43A2" w:rsidP="00DB43A2">
            <w:pPr>
              <w:widowControl w:val="0"/>
              <w:spacing w:line="240" w:lineRule="auto"/>
              <w:rPr>
                <w:sz w:val="16"/>
                <w:szCs w:val="16"/>
                <w:highlight w:val="white"/>
              </w:rPr>
            </w:pPr>
          </w:p>
          <w:p w14:paraId="74AA1593" w14:textId="77777777" w:rsidR="00DB43A2" w:rsidRPr="00005B04" w:rsidRDefault="00DB43A2" w:rsidP="00DB43A2">
            <w:pPr>
              <w:widowControl w:val="0"/>
              <w:spacing w:line="240" w:lineRule="auto"/>
              <w:rPr>
                <w:sz w:val="16"/>
                <w:szCs w:val="16"/>
                <w:highlight w:val="white"/>
              </w:rPr>
            </w:pPr>
            <w:r w:rsidRPr="00005B04">
              <w:rPr>
                <w:sz w:val="16"/>
                <w:szCs w:val="16"/>
                <w:highlight w:val="white"/>
              </w:rPr>
              <w:t xml:space="preserve">Oplysningsskemaet til følgeerhverv dækker desuden virksomhedens begæring om kompensation for permanent nedlukning af ikke-minkrelateret virksomhed, jf. bekendtgørelsens § 15. </w:t>
            </w:r>
          </w:p>
          <w:p w14:paraId="3C0A9B6B" w14:textId="77777777" w:rsidR="00DB43A2" w:rsidRPr="00005B04" w:rsidRDefault="00DB43A2" w:rsidP="00DB43A2">
            <w:pPr>
              <w:widowControl w:val="0"/>
              <w:spacing w:line="240" w:lineRule="auto"/>
              <w:rPr>
                <w:sz w:val="16"/>
                <w:szCs w:val="16"/>
                <w:highlight w:val="white"/>
              </w:rPr>
            </w:pPr>
          </w:p>
          <w:p w14:paraId="675EC33D" w14:textId="7DF92AD0" w:rsidR="000A21C1" w:rsidRPr="00005B04" w:rsidRDefault="00DB43A2" w:rsidP="00DB43A2">
            <w:pPr>
              <w:widowControl w:val="0"/>
              <w:spacing w:line="240" w:lineRule="auto"/>
              <w:rPr>
                <w:color w:val="222222"/>
                <w:sz w:val="16"/>
                <w:szCs w:val="16"/>
                <w:highlight w:val="white"/>
              </w:rPr>
            </w:pPr>
            <w:r w:rsidRPr="00005B04">
              <w:rPr>
                <w:sz w:val="16"/>
                <w:szCs w:val="16"/>
                <w:highlight w:val="white"/>
              </w:rPr>
              <w:t>Kompensationsmodellen er baseret på en individuel vurdering af værdien af virksomheden efter de principper, der gælder for opgørelse af ekspropriationserstatning.</w:t>
            </w:r>
          </w:p>
        </w:tc>
        <w:tc>
          <w:tcPr>
            <w:tcW w:w="1701" w:type="dxa"/>
            <w:shd w:val="clear" w:color="auto" w:fill="auto"/>
            <w:tcMar>
              <w:top w:w="43" w:type="dxa"/>
              <w:left w:w="43" w:type="dxa"/>
              <w:bottom w:w="43" w:type="dxa"/>
              <w:right w:w="43" w:type="dxa"/>
            </w:tcMar>
          </w:tcPr>
          <w:p w14:paraId="3974EA34" w14:textId="77777777" w:rsidR="000A21C1" w:rsidRPr="00005B04" w:rsidRDefault="000A21C1" w:rsidP="00C44F13">
            <w:pPr>
              <w:widowControl w:val="0"/>
              <w:spacing w:line="240" w:lineRule="auto"/>
              <w:rPr>
                <w:sz w:val="16"/>
                <w:szCs w:val="16"/>
                <w:highlight w:val="white"/>
              </w:rPr>
            </w:pPr>
            <w:r w:rsidRPr="00005B04">
              <w:rPr>
                <w:sz w:val="16"/>
                <w:szCs w:val="16"/>
                <w:highlight w:val="white"/>
              </w:rPr>
              <w:t xml:space="preserve">§ 2, nr. 2, litra </w:t>
            </w:r>
            <w:proofErr w:type="spellStart"/>
            <w:r w:rsidRPr="00005B04">
              <w:rPr>
                <w:sz w:val="16"/>
                <w:szCs w:val="16"/>
                <w:highlight w:val="white"/>
              </w:rPr>
              <w:t>a-e</w:t>
            </w:r>
            <w:proofErr w:type="spellEnd"/>
          </w:p>
          <w:p w14:paraId="5549AE12" w14:textId="77777777" w:rsidR="000A21C1" w:rsidRPr="00005B04" w:rsidRDefault="000A21C1" w:rsidP="00C44F13">
            <w:pPr>
              <w:widowControl w:val="0"/>
              <w:spacing w:line="240" w:lineRule="auto"/>
              <w:rPr>
                <w:sz w:val="16"/>
                <w:szCs w:val="16"/>
                <w:highlight w:val="white"/>
              </w:rPr>
            </w:pPr>
          </w:p>
          <w:p w14:paraId="06A7D8EF" w14:textId="77777777" w:rsidR="000A21C1" w:rsidRPr="00005B04" w:rsidRDefault="000A21C1" w:rsidP="00C44F13">
            <w:pPr>
              <w:widowControl w:val="0"/>
              <w:spacing w:line="240" w:lineRule="auto"/>
              <w:rPr>
                <w:color w:val="222222"/>
                <w:sz w:val="16"/>
                <w:szCs w:val="16"/>
                <w:highlight w:val="white"/>
              </w:rPr>
            </w:pPr>
            <w:r w:rsidRPr="00005B04">
              <w:rPr>
                <w:color w:val="222222"/>
                <w:sz w:val="16"/>
                <w:szCs w:val="16"/>
                <w:highlight w:val="white"/>
              </w:rPr>
              <w:t>§§ 13-15</w:t>
            </w:r>
          </w:p>
          <w:p w14:paraId="703A0DFB" w14:textId="77777777" w:rsidR="000A21C1" w:rsidRPr="00005B04" w:rsidRDefault="000A21C1" w:rsidP="00C44F13">
            <w:pPr>
              <w:widowControl w:val="0"/>
              <w:spacing w:line="240" w:lineRule="auto"/>
              <w:rPr>
                <w:color w:val="222222"/>
                <w:sz w:val="16"/>
                <w:szCs w:val="16"/>
                <w:highlight w:val="white"/>
              </w:rPr>
            </w:pPr>
          </w:p>
        </w:tc>
      </w:tr>
    </w:tbl>
    <w:p w14:paraId="0D700985" w14:textId="2AF8E199" w:rsidR="000A21C1" w:rsidRDefault="000A21C1" w:rsidP="000A21C1"/>
    <w:p w14:paraId="28F369E6" w14:textId="3F503322" w:rsidR="000A21C1" w:rsidRDefault="000A21C1" w:rsidP="000A21C1">
      <w:pPr>
        <w:pStyle w:val="Overskrift2"/>
      </w:pPr>
      <w:bookmarkStart w:id="3" w:name="_Toc121468942"/>
      <w:r>
        <w:t>Hvilke virksomheder kan modtage kompensation?</w:t>
      </w:r>
      <w:bookmarkEnd w:id="3"/>
    </w:p>
    <w:p w14:paraId="3A18871C" w14:textId="77777777" w:rsidR="00DB43A2" w:rsidRDefault="00DB43A2" w:rsidP="00DB43A2">
      <w:r>
        <w:t>Følgeerhverv til minkvirksomheder kan modtage fuldstændig kompensation ved permanent nedlukning af minkrelateret virksomhed ud fra en vurdering af værdien af virksomheden opgjort efter de principper, der gælder for opgørelse af ekspropriationserstatning, jf. bekendtgørelsens § 14, stk. 1.</w:t>
      </w:r>
    </w:p>
    <w:p w14:paraId="5A04034E" w14:textId="77777777" w:rsidR="00DB43A2" w:rsidRDefault="00DB43A2" w:rsidP="00DB43A2"/>
    <w:p w14:paraId="54E4BF61" w14:textId="61A2D9F6" w:rsidR="000A21C1" w:rsidRDefault="00DB43A2" w:rsidP="00DB43A2">
      <w:r>
        <w:t xml:space="preserve">I bekendtgørelsens § 2, nr. 2, litra </w:t>
      </w:r>
      <w:proofErr w:type="spellStart"/>
      <w:r>
        <w:t>a-e</w:t>
      </w:r>
      <w:proofErr w:type="spellEnd"/>
      <w:r w:rsidR="00C55FAD">
        <w:t>,</w:t>
      </w:r>
      <w:r>
        <w:t xml:space="preserve"> er følgeerhverv til minkvirksomheder defineret som:</w:t>
      </w:r>
    </w:p>
    <w:p w14:paraId="024EA156" w14:textId="77777777" w:rsidR="00DB43A2" w:rsidRDefault="00DB43A2" w:rsidP="00DB43A2"/>
    <w:p w14:paraId="5B6A7E4F" w14:textId="77777777" w:rsidR="00DB43A2" w:rsidRPr="00DB43A2" w:rsidRDefault="00DB43A2" w:rsidP="00DB43A2">
      <w:pPr>
        <w:numPr>
          <w:ilvl w:val="0"/>
          <w:numId w:val="32"/>
        </w:numPr>
        <w:rPr>
          <w:i/>
          <w:iCs/>
        </w:rPr>
      </w:pPr>
      <w:r w:rsidRPr="00DB43A2">
        <w:rPr>
          <w:i/>
          <w:iCs/>
        </w:rPr>
        <w:t>Dansk Pelsdyravlerforening a.m.b.a.</w:t>
      </w:r>
    </w:p>
    <w:p w14:paraId="1F7C87ED" w14:textId="77777777" w:rsidR="00DB43A2" w:rsidRPr="00DB43A2" w:rsidRDefault="00DB43A2" w:rsidP="00DB43A2">
      <w:pPr>
        <w:numPr>
          <w:ilvl w:val="0"/>
          <w:numId w:val="32"/>
        </w:numPr>
        <w:rPr>
          <w:i/>
          <w:iCs/>
        </w:rPr>
      </w:pPr>
      <w:r w:rsidRPr="00DB43A2">
        <w:rPr>
          <w:i/>
          <w:iCs/>
        </w:rPr>
        <w:t>Udlejning af stald- og burkapacitet til minkproduktion i Danmark, eller pelserier, som betjener minkproduktion i Danmark, der har været i drift frem til den 4. november 2020.</w:t>
      </w:r>
    </w:p>
    <w:p w14:paraId="07773FCE" w14:textId="77777777" w:rsidR="00DB43A2" w:rsidRPr="00DB43A2" w:rsidRDefault="00DB43A2" w:rsidP="00DB43A2">
      <w:pPr>
        <w:numPr>
          <w:ilvl w:val="0"/>
          <w:numId w:val="32"/>
        </w:numPr>
        <w:rPr>
          <w:i/>
          <w:iCs/>
        </w:rPr>
      </w:pPr>
      <w:r w:rsidRPr="00DB43A2">
        <w:rPr>
          <w:i/>
          <w:iCs/>
        </w:rPr>
        <w:t>Udlejning af stald- og burkapacitet til minkproduktion i Danmark, eller pelserier, som betjener minkproduktion i Danmark, som er ophørt i perioden fra den 15. juni 2020 til den 4. november 2020.</w:t>
      </w:r>
    </w:p>
    <w:p w14:paraId="04D777DD" w14:textId="77777777" w:rsidR="00DB43A2" w:rsidRPr="00DB43A2" w:rsidRDefault="00DB43A2" w:rsidP="00DB43A2">
      <w:pPr>
        <w:numPr>
          <w:ilvl w:val="0"/>
          <w:numId w:val="32"/>
        </w:numPr>
        <w:rPr>
          <w:i/>
          <w:iCs/>
        </w:rPr>
      </w:pPr>
      <w:r w:rsidRPr="00DB43A2">
        <w:rPr>
          <w:i/>
          <w:iCs/>
        </w:rPr>
        <w:t>Enhver virksomhed ejet af en fysisk eller juridisk person, der har været i drift frem til den 4. november 2020, og hvor mindst halvdelen af omsætningen, indtjening før renter, afskrivninger og skat (EBITDA) eller varelageret i perioden 2017-2019 eller hertil svarende forskudte regnskabsår hidrørte fra virksomhed rettet mod minkproduktion i Danmark.</w:t>
      </w:r>
    </w:p>
    <w:p w14:paraId="591E0B56" w14:textId="77777777" w:rsidR="00DB43A2" w:rsidRPr="00DB43A2" w:rsidRDefault="00DB43A2" w:rsidP="00DB43A2">
      <w:pPr>
        <w:numPr>
          <w:ilvl w:val="0"/>
          <w:numId w:val="32"/>
        </w:numPr>
        <w:rPr>
          <w:i/>
          <w:iCs/>
        </w:rPr>
      </w:pPr>
      <w:r w:rsidRPr="00DB43A2">
        <w:rPr>
          <w:i/>
          <w:iCs/>
        </w:rPr>
        <w:t>Enhver virksomhed ejet af en fysisk eller juridisk person, som er ophørt i perioden fra den 15. juni 2020 til den 4. november 2020, og hvor mindst halvdelen af omsætningen, indtjening før renter, afskrivninger og skat (EBITDA) eller varelageret i perioden 2017-2019 eller hertil svarende forskudte regnskabsår hidrørte fra virksomhed rettet mod minkproduktion i Danmark.</w:t>
      </w:r>
    </w:p>
    <w:p w14:paraId="56F3299A" w14:textId="77777777" w:rsidR="000A21C1" w:rsidRDefault="000A21C1" w:rsidP="000A21C1"/>
    <w:p w14:paraId="7C08A993" w14:textId="77777777" w:rsidR="00DB43A2" w:rsidRDefault="00DB43A2" w:rsidP="00DB43A2">
      <w:r>
        <w:t xml:space="preserve">Definitionen af følgeerhverv går på følgeerhvervsvirksomheden som samlet virksomhed opgjort pr. CVR-nummer, således som virksomheden var organiseret den 4. november 2020. Uanset om virksomheden er organiseret som personligt ejet virksomhed eller i selskabsform, vil virksomheden være registreret i statens centrale virksomhedsregister ved et CVR-nummer, og det er derfor dette, som bruges til at identificere virksomheden. Virksomheder med egenproduktion af mink, som også har drevet accessorisk virksomhed i form af udlejning af stald- og burkapacitet, eller anden minkspecifik accessorisk virksomhed som f.eks. pelsning for tredjemand, i samme virksomhed som minkproduktionen, skal behandles efter regler om erstatning og kompensation til minkvirksomheder i kapitel 2-4 i nedlukningsbekendtgørelsen. </w:t>
      </w:r>
    </w:p>
    <w:p w14:paraId="735E7272" w14:textId="77777777" w:rsidR="00DB43A2" w:rsidRDefault="00DB43A2" w:rsidP="00DB43A2"/>
    <w:p w14:paraId="09597DF9" w14:textId="77777777" w:rsidR="00DB43A2" w:rsidRDefault="00DB43A2" w:rsidP="00DB43A2">
      <w:r>
        <w:t>Det er en forudsætning for tildeling af kompensation, at følgeerhvervets minkrelaterede virksomhed ikke umiddelbart kan omstilles til anden aktivitet, jf. bekendtgørelsens § 14, stk. 2. Dansk Pelsdyravlerforening a.m.b.a. er dog ikke omfattet af kravet om, at den minkrelaterede virksomhed ikke umiddelbart kan omstilles til anden virksomhed.</w:t>
      </w:r>
    </w:p>
    <w:p w14:paraId="494264FD" w14:textId="77777777" w:rsidR="00DB43A2" w:rsidRDefault="00DB43A2" w:rsidP="00DB43A2"/>
    <w:p w14:paraId="13292C35" w14:textId="77777777" w:rsidR="00DB43A2" w:rsidRDefault="00DB43A2" w:rsidP="00DB43A2">
      <w:r>
        <w:t xml:space="preserve">Udover kompensation for minkrelateret virksomhed, kan følgeerhverv anmode om kompensation ved permanent nedlukning af ikke-minkrelateret virksomhed, som ikke på rimelig måde kan omstilles eller videreføres som selvstændig virksomhed, jf. bekendtgørelsens § 15. Følgeerhverv, som også har ikke-minkrelateret virksomhed, som ikke på rimelig måde kan omstilles eller videreføres som selvstændig virksomhed, kan anvende “Oplysningsskema vedrørende følgeerhverv” ved anmodning om kompensation. </w:t>
      </w:r>
    </w:p>
    <w:p w14:paraId="2D91AF1E" w14:textId="77777777" w:rsidR="00DB43A2" w:rsidRDefault="00DB43A2" w:rsidP="00DB43A2"/>
    <w:p w14:paraId="09880EB1" w14:textId="03F2ECCA" w:rsidR="000A21C1" w:rsidRDefault="00DB43A2" w:rsidP="00DB43A2">
      <w:r>
        <w:t xml:space="preserve">Formålet med oplysningsskemaet er på en systematisk måde at indsamle relevante oplysninger til brug for erstatnings- og taksationskommissionens arbejde. </w:t>
      </w:r>
    </w:p>
    <w:p w14:paraId="36F49E2F" w14:textId="77777777" w:rsidR="00DB43A2" w:rsidRDefault="00DB43A2" w:rsidP="00DB43A2"/>
    <w:p w14:paraId="5A88D5FD" w14:textId="113EB712" w:rsidR="00B85C82" w:rsidRDefault="00B85C82" w:rsidP="00B85C82">
      <w:pPr>
        <w:pStyle w:val="Overskrift1"/>
      </w:pPr>
      <w:bookmarkStart w:id="4" w:name="_Toc121468943"/>
      <w:r>
        <w:t>Vejledning til de enkelte indtastningsfelter i oplysningsskemaet</w:t>
      </w:r>
      <w:bookmarkEnd w:id="4"/>
    </w:p>
    <w:p w14:paraId="2AD3B2D2" w14:textId="77777777" w:rsidR="00D34662" w:rsidRDefault="00D34662" w:rsidP="00D34662">
      <w:r>
        <w:t>Oplysningsskemaet består af en række forskellige excel-ark, der skal udfyldes, for at der kan foretages en opgørelse af kompensationen. Det består af følgende ark:</w:t>
      </w:r>
    </w:p>
    <w:p w14:paraId="167FF443" w14:textId="77777777" w:rsidR="00D34662" w:rsidRDefault="00D34662" w:rsidP="00D34662"/>
    <w:p w14:paraId="45CA7D3D" w14:textId="5622D2A1" w:rsidR="00D34662" w:rsidRPr="00476247" w:rsidRDefault="00D34662" w:rsidP="00F419CD">
      <w:pPr>
        <w:pStyle w:val="Listeafsnit"/>
        <w:numPr>
          <w:ilvl w:val="0"/>
          <w:numId w:val="21"/>
        </w:numPr>
      </w:pPr>
      <w:r w:rsidRPr="00476247">
        <w:rPr>
          <w:b/>
          <w:bCs/>
        </w:rPr>
        <w:t>Basisoplysninger:</w:t>
      </w:r>
      <w:r w:rsidRPr="00476247">
        <w:t xml:space="preserve"> Her indtastes generelle virksomhedsoplysninger mv. (omtalt nærmere i afsnit </w:t>
      </w:r>
      <w:r w:rsidR="00476247" w:rsidRPr="00476247">
        <w:t>4</w:t>
      </w:r>
      <w:r w:rsidRPr="00476247">
        <w:t>).</w:t>
      </w:r>
    </w:p>
    <w:p w14:paraId="04337145" w14:textId="051A1EF8" w:rsidR="00D34662" w:rsidRPr="00476247" w:rsidRDefault="00D34662" w:rsidP="00F419CD">
      <w:pPr>
        <w:pStyle w:val="Listeafsnit"/>
        <w:numPr>
          <w:ilvl w:val="0"/>
          <w:numId w:val="21"/>
        </w:numPr>
      </w:pPr>
      <w:r w:rsidRPr="00476247">
        <w:rPr>
          <w:b/>
          <w:bCs/>
        </w:rPr>
        <w:t>Virksomhedsbeskrivelse:</w:t>
      </w:r>
      <w:r w:rsidRPr="00476247">
        <w:t xml:space="preserve"> Her indtastes oplysninger vedrørende virksomhedens aktiviteter og eventuelle omstillingsomkostninger relateret til ikke-minkrelateret virksomhed (omtalt nærmere i afsnit </w:t>
      </w:r>
      <w:r w:rsidR="00476247">
        <w:t>5</w:t>
      </w:r>
      <w:r w:rsidRPr="00476247">
        <w:t>).</w:t>
      </w:r>
    </w:p>
    <w:p w14:paraId="448D0AF4" w14:textId="29498904" w:rsidR="00D34662" w:rsidRPr="00476247" w:rsidRDefault="00D34662" w:rsidP="00F419CD">
      <w:pPr>
        <w:pStyle w:val="Listeafsnit"/>
        <w:numPr>
          <w:ilvl w:val="0"/>
          <w:numId w:val="21"/>
        </w:numPr>
      </w:pPr>
      <w:r w:rsidRPr="00476247">
        <w:rPr>
          <w:b/>
          <w:bCs/>
        </w:rPr>
        <w:t>Resultatopgørelse og balance:</w:t>
      </w:r>
      <w:r w:rsidRPr="00476247">
        <w:t xml:space="preserve"> Her indtastes historiske indtægter og omkostninger samt balanceposter for perioden 2016-2020 (omtalt nærmere i afsnit </w:t>
      </w:r>
      <w:r w:rsidR="00476247">
        <w:t>6</w:t>
      </w:r>
      <w:r w:rsidRPr="00476247">
        <w:t>).</w:t>
      </w:r>
    </w:p>
    <w:p w14:paraId="71EA16E4" w14:textId="588A0A70" w:rsidR="00D34662" w:rsidRPr="00476247" w:rsidRDefault="00D34662" w:rsidP="00F419CD">
      <w:pPr>
        <w:pStyle w:val="Listeafsnit"/>
        <w:numPr>
          <w:ilvl w:val="0"/>
          <w:numId w:val="21"/>
        </w:numPr>
      </w:pPr>
      <w:r w:rsidRPr="00476247">
        <w:rPr>
          <w:b/>
          <w:bCs/>
        </w:rPr>
        <w:t>Anlægskartotek:</w:t>
      </w:r>
      <w:r w:rsidRPr="00476247">
        <w:t xml:space="preserve"> Her indtastes oplysninger om de enkelte anlægsaktiver (omtalt nærmere i afsnit </w:t>
      </w:r>
      <w:r w:rsidR="00476247">
        <w:t>7</w:t>
      </w:r>
      <w:r w:rsidRPr="00476247">
        <w:t>).</w:t>
      </w:r>
    </w:p>
    <w:p w14:paraId="3C7D2A61" w14:textId="57BE207F" w:rsidR="00D34662" w:rsidRPr="00476247" w:rsidRDefault="00D34662" w:rsidP="00F419CD">
      <w:pPr>
        <w:pStyle w:val="Listeafsnit"/>
        <w:numPr>
          <w:ilvl w:val="0"/>
          <w:numId w:val="21"/>
        </w:numPr>
      </w:pPr>
      <w:r w:rsidRPr="00476247">
        <w:rPr>
          <w:b/>
          <w:bCs/>
        </w:rPr>
        <w:t>Rettighedshavere:</w:t>
      </w:r>
      <w:r w:rsidRPr="00476247">
        <w:t xml:space="preserve"> Her indtastes oplysninger om panthavere mv. vedrørende selskabets aktiver (omtalt nærmere i afsnit </w:t>
      </w:r>
      <w:r w:rsidR="00476247">
        <w:t>8</w:t>
      </w:r>
      <w:r w:rsidRPr="00476247">
        <w:t>).</w:t>
      </w:r>
    </w:p>
    <w:p w14:paraId="5FF6B222" w14:textId="6F5F7045" w:rsidR="00D34662" w:rsidRPr="00476247" w:rsidRDefault="00D34662" w:rsidP="00F419CD">
      <w:pPr>
        <w:pStyle w:val="Listeafsnit"/>
        <w:numPr>
          <w:ilvl w:val="0"/>
          <w:numId w:val="21"/>
        </w:numPr>
      </w:pPr>
      <w:r w:rsidRPr="00476247">
        <w:rPr>
          <w:b/>
          <w:bCs/>
        </w:rPr>
        <w:t>Varelager:</w:t>
      </w:r>
      <w:r w:rsidRPr="00476247">
        <w:t xml:space="preserve"> Her indtastes oplysninger om virksomhedens varelager (omtalt nærmere i afsnit </w:t>
      </w:r>
      <w:r w:rsidR="00476247">
        <w:t>9</w:t>
      </w:r>
      <w:r w:rsidRPr="00476247">
        <w:t>).</w:t>
      </w:r>
    </w:p>
    <w:p w14:paraId="62314DAF" w14:textId="4B915BC4" w:rsidR="00B85C82" w:rsidRPr="00004D35" w:rsidRDefault="00B85C82" w:rsidP="00B85C82"/>
    <w:p w14:paraId="46B87425" w14:textId="65E5B50C" w:rsidR="001816DC" w:rsidRDefault="001816DC" w:rsidP="001816DC">
      <w:pPr>
        <w:pStyle w:val="Overskrift1"/>
      </w:pPr>
      <w:bookmarkStart w:id="5" w:name="_Toc121468944"/>
      <w:r>
        <w:t>Generelle retningslinjer for indtastning i oplysningsskemaet</w:t>
      </w:r>
      <w:bookmarkEnd w:id="5"/>
    </w:p>
    <w:p w14:paraId="2D4C9B31" w14:textId="0C16DB4F" w:rsidR="001816DC" w:rsidRDefault="001816DC" w:rsidP="001816DC">
      <w:r>
        <w:t xml:space="preserve">De enkelte indtastningsfelter er markeret med gul farve. Hvide felter er låste felter, der indeholder beregninger eller forklaringer til, hvad indtastningsfeltet skal indeholde. De indtastede oplysninger kan være tal såvel som bogstaver/beskrivelser. Felterne er fastdefinerede, så der </w:t>
      </w:r>
      <w:r w:rsidR="0026774E">
        <w:t xml:space="preserve">f.eks. </w:t>
      </w:r>
      <w:r>
        <w:t>ikke kan indtastes tekst i tal-felter.</w:t>
      </w:r>
    </w:p>
    <w:p w14:paraId="6EEA61EB" w14:textId="77777777" w:rsidR="001816DC" w:rsidRDefault="001816DC" w:rsidP="001816DC"/>
    <w:p w14:paraId="30BB5A46" w14:textId="77777777" w:rsidR="001816DC" w:rsidRDefault="001816DC" w:rsidP="001816DC">
      <w:r>
        <w:t>Bemærk, at visse rækker og kolonner som udgangspunkt er skjulte af hensyn til overskueligheden. Disse kan vises/skjules ved at klikke på +/- til venstre for rækkenumrene henholdsvis ovenfor kolonnebogstaverne. For at benytte fold-ud listen skal der trykkes "</w:t>
      </w:r>
      <w:proofErr w:type="spellStart"/>
      <w:r>
        <w:t>enable</w:t>
      </w:r>
      <w:proofErr w:type="spellEnd"/>
      <w:r>
        <w:t xml:space="preserve"> content" ("aktivér indhold") og "</w:t>
      </w:r>
      <w:proofErr w:type="spellStart"/>
      <w:r>
        <w:t>enable</w:t>
      </w:r>
      <w:proofErr w:type="spellEnd"/>
      <w:r>
        <w:t xml:space="preserve"> </w:t>
      </w:r>
      <w:proofErr w:type="spellStart"/>
      <w:r>
        <w:t>macros</w:t>
      </w:r>
      <w:proofErr w:type="spellEnd"/>
      <w:r>
        <w:t xml:space="preserve">" ("aktivér makroer"). </w:t>
      </w:r>
    </w:p>
    <w:p w14:paraId="3070634D" w14:textId="77777777" w:rsidR="001816DC" w:rsidRDefault="001816DC" w:rsidP="001816DC"/>
    <w:p w14:paraId="629E5531" w14:textId="77777777" w:rsidR="001816DC" w:rsidRDefault="001816DC" w:rsidP="001816DC">
      <w:r>
        <w:t xml:space="preserve">Bemærk, at ved udfyldelse af oplysningsskemaet er det vigtigt at </w:t>
      </w:r>
      <w:proofErr w:type="spellStart"/>
      <w:r>
        <w:t>ctrl</w:t>
      </w:r>
      <w:proofErr w:type="spellEnd"/>
      <w:r>
        <w:t xml:space="preserve"> x eller klip-funktionen ikke anvendes, da den bagvedliggende beregning for opgørelse af erstatning afhænger af, at indtastningsceller ikke flyttes eller på andre måder ændres andet end ved indtastning af relevante værdier.</w:t>
      </w:r>
    </w:p>
    <w:p w14:paraId="6F3718EE" w14:textId="77777777" w:rsidR="001816DC" w:rsidRDefault="001816DC" w:rsidP="001816DC"/>
    <w:p w14:paraId="1C4C029C" w14:textId="09B84006" w:rsidR="001816DC" w:rsidRDefault="001816DC" w:rsidP="001816DC">
      <w:pPr>
        <w:rPr>
          <w:strike/>
          <w:color w:val="FF0000"/>
        </w:rPr>
      </w:pPr>
      <w:r>
        <w:t>Tallene skal indtastes i DKK (eller styk mv.), men ikke i f.eks. TDKK. Alle finansielle oplysninger angives med positivt fortegn, dvs. at både indtægter og omkostninger angives med positivt fortegn.</w:t>
      </w:r>
    </w:p>
    <w:p w14:paraId="01CF5338" w14:textId="77777777" w:rsidR="006A4F7F" w:rsidRDefault="006A4F7F" w:rsidP="001816DC"/>
    <w:p w14:paraId="249E015E" w14:textId="3CEEDD5E" w:rsidR="001816DC" w:rsidRDefault="006A4F7F" w:rsidP="001816DC">
      <w:r w:rsidRPr="006A4F7F">
        <w:t xml:space="preserve">Hvor det findes nødvendigt, er der indsat felter til at kommentere indtastningen, f.eks. hvis der knytter sig særlige forudsætninger til indtastningen. Alternativt kan man indsætte kommentarer til de enkelte indtastningsceller ved at højreklikke på en celle, og vælge ”New </w:t>
      </w:r>
      <w:proofErr w:type="spellStart"/>
      <w:r w:rsidRPr="006A4F7F">
        <w:t>Comment</w:t>
      </w:r>
      <w:proofErr w:type="spellEnd"/>
      <w:r w:rsidRPr="006A4F7F">
        <w:t>” (”Ny kommentar”).</w:t>
      </w:r>
    </w:p>
    <w:p w14:paraId="32AF2668" w14:textId="77777777" w:rsidR="006A4F7F" w:rsidRDefault="006A4F7F" w:rsidP="001816DC"/>
    <w:p w14:paraId="7818380B" w14:textId="20077FA3" w:rsidR="005267E1" w:rsidRDefault="001816DC" w:rsidP="001816DC">
      <w:r>
        <w:t>De indtastede oplysninger skal dække al aktivitet i det enkelte CVR-nummer.</w:t>
      </w:r>
    </w:p>
    <w:p w14:paraId="5AB84E41" w14:textId="6B9EFCBC" w:rsidR="006A4F7F" w:rsidRDefault="006A4F7F" w:rsidP="001816DC"/>
    <w:p w14:paraId="4D52B26E" w14:textId="312D30D2" w:rsidR="006A4F7F" w:rsidRDefault="006A4F7F" w:rsidP="001816DC">
      <w:r w:rsidRPr="006A4F7F">
        <w:t>Det bemærkes, at oplysningsskemaet ikke nødvendigvis indeholder al relevant information nødvendig for kompensationsopgørelsen. Eventuelle yderligere relevante informationer f.eks. relateret til oplysninger vedrørende indtægter fra kompensationsberettiget virksomhed efter 4. november 2020 (§ 26) vil blive efterspurgt efterfølgende.</w:t>
      </w:r>
    </w:p>
    <w:p w14:paraId="2DB6A595" w14:textId="77777777" w:rsidR="00CF5DE4" w:rsidRDefault="00CF5DE4" w:rsidP="001816DC"/>
    <w:p w14:paraId="7D8FC211" w14:textId="77777777" w:rsidR="00CF5DE4" w:rsidRDefault="00CF5DE4" w:rsidP="00CF5DE4">
      <w:r w:rsidRPr="007E168C">
        <w:t xml:space="preserve">Det bemærkes ydermere, at </w:t>
      </w:r>
      <w:proofErr w:type="gramStart"/>
      <w:r w:rsidRPr="007E168C">
        <w:t>såfremt</w:t>
      </w:r>
      <w:proofErr w:type="gramEnd"/>
      <w:r w:rsidRPr="007E168C">
        <w:t xml:space="preserve"> der vedhæftes bilag, som understøtter oplysninger i oplysningsskemaet, bedes der anføres bilagsreferencer og -nr. i kommentarfeltet til højre for indtastningsfelterne.</w:t>
      </w:r>
    </w:p>
    <w:p w14:paraId="0E09755D" w14:textId="77777777" w:rsidR="001816DC" w:rsidRDefault="001816DC" w:rsidP="00004D35"/>
    <w:p w14:paraId="336718C4" w14:textId="0E4AE1D7" w:rsidR="005267E1" w:rsidRDefault="00004D35" w:rsidP="00004D35">
      <w:pPr>
        <w:pStyle w:val="Overskrift1"/>
      </w:pPr>
      <w:bookmarkStart w:id="6" w:name="_Toc121468945"/>
      <w:r>
        <w:t xml:space="preserve">Udfyldelse </w:t>
      </w:r>
      <w:r w:rsidR="001816DC">
        <w:t>af basisoplysninger</w:t>
      </w:r>
      <w:bookmarkEnd w:id="6"/>
    </w:p>
    <w:p w14:paraId="6C32B26D" w14:textId="3C14789B" w:rsidR="00F46E59" w:rsidRPr="00F46E59" w:rsidRDefault="00907B76" w:rsidP="00F46E59">
      <w:pPr>
        <w:pStyle w:val="Overskrift2"/>
      </w:pPr>
      <w:bookmarkStart w:id="7" w:name="_Toc121468946"/>
      <w:r>
        <w:t>Generelt om fanen</w:t>
      </w:r>
      <w:bookmarkEnd w:id="7"/>
    </w:p>
    <w:p w14:paraId="3A528E55" w14:textId="2A0B0B0E" w:rsidR="00F46E59" w:rsidRDefault="00F46E59" w:rsidP="00CF5DE4">
      <w:r>
        <w:t>I dette ark skal indtastes en række generelle oplysninger, som er grundlæggende for udfyldelsen af de resterende ark i oplysningsskemaet.</w:t>
      </w:r>
    </w:p>
    <w:p w14:paraId="6BB36ACE" w14:textId="77777777" w:rsidR="00F46E59" w:rsidRDefault="00F46E59" w:rsidP="00CF5DE4"/>
    <w:p w14:paraId="6600EDF1" w14:textId="395DC957" w:rsidR="00CF5DE4" w:rsidRDefault="00CF5DE4" w:rsidP="00CF5DE4">
      <w:r w:rsidRPr="007E168C">
        <w:t xml:space="preserve">Det bemærkes, at alle poster i arket “Basisoplysninger” </w:t>
      </w:r>
      <w:r>
        <w:t xml:space="preserve">på nær </w:t>
      </w:r>
      <w:r w:rsidRPr="007E168C">
        <w:t>kommentarfelter skal udfyldes.</w:t>
      </w:r>
      <w:r w:rsidR="00FC1519">
        <w:t xml:space="preserve"> Dog skal regnskabsoplysninger i sektion 2 Adgangskriterier (§ 2) ikke udfyldes af </w:t>
      </w:r>
      <w:r w:rsidR="00FC1519" w:rsidRPr="00FC1519">
        <w:t>Dansk Pelsdyravlerforening a.m.b.a., virksomhed med udlejning af stald- og burkapacitet eller pelser</w:t>
      </w:r>
      <w:r w:rsidR="00FC1519">
        <w:t xml:space="preserve">ier. </w:t>
      </w:r>
      <w:r w:rsidRPr="007E168C">
        <w:t>Er der</w:t>
      </w:r>
      <w:r w:rsidR="00FC1519">
        <w:t xml:space="preserve"> derudover</w:t>
      </w:r>
      <w:r w:rsidRPr="007E168C">
        <w:t xml:space="preserve"> felter, som står tomme, vil oplysningsskemaet blive returneret.</w:t>
      </w:r>
    </w:p>
    <w:p w14:paraId="2FBD3EC0" w14:textId="77777777" w:rsidR="00907B76" w:rsidRPr="00907B76" w:rsidRDefault="00907B76" w:rsidP="00907B76"/>
    <w:p w14:paraId="3580CE38" w14:textId="64380B7A" w:rsidR="006A4F7F" w:rsidRDefault="003855DE" w:rsidP="006A4F7F">
      <w:pPr>
        <w:pStyle w:val="Overskrift2"/>
      </w:pPr>
      <w:bookmarkStart w:id="8" w:name="_Toc121468947"/>
      <w:r>
        <w:t>Vejledning til de enkelte felter i basisoplysninger</w:t>
      </w:r>
      <w:bookmarkEnd w:id="8"/>
    </w:p>
    <w:p w14:paraId="009DE424" w14:textId="77777777" w:rsidR="006A4F7F" w:rsidRDefault="006A4F7F" w:rsidP="006A4F7F">
      <w:r>
        <w:t>Indholdet i arket “Basisoplysninger” er inddelt i følgende sektioner:</w:t>
      </w:r>
    </w:p>
    <w:p w14:paraId="4445EEA7" w14:textId="00AA6BC7" w:rsidR="006A4F7F" w:rsidRDefault="006A4F7F" w:rsidP="006A4F7F">
      <w:pPr>
        <w:pStyle w:val="Listeafsnit"/>
        <w:numPr>
          <w:ilvl w:val="0"/>
          <w:numId w:val="35"/>
        </w:numPr>
      </w:pPr>
      <w:r>
        <w:t>Generelle virksomhedsoplysninger (§ 2)</w:t>
      </w:r>
    </w:p>
    <w:p w14:paraId="49E151A3" w14:textId="6A8FD810" w:rsidR="006A4F7F" w:rsidRDefault="006A4F7F" w:rsidP="006A4F7F">
      <w:pPr>
        <w:pStyle w:val="Listeafsnit"/>
        <w:numPr>
          <w:ilvl w:val="0"/>
          <w:numId w:val="35"/>
        </w:numPr>
      </w:pPr>
      <w:r>
        <w:t>Adgangskriterier (§ 2)</w:t>
      </w:r>
    </w:p>
    <w:p w14:paraId="6405BEC4" w14:textId="46A62069" w:rsidR="006A4F7F" w:rsidRDefault="006A4F7F" w:rsidP="006A4F7F">
      <w:pPr>
        <w:pStyle w:val="Listeafsnit"/>
        <w:numPr>
          <w:ilvl w:val="0"/>
          <w:numId w:val="35"/>
        </w:numPr>
      </w:pPr>
      <w:r>
        <w:t>Anlægskartotek og rettighedshavere</w:t>
      </w:r>
    </w:p>
    <w:p w14:paraId="4F2E3A00" w14:textId="0E3F2FDA" w:rsidR="003855DE" w:rsidRDefault="006A4F7F" w:rsidP="006A4F7F">
      <w:pPr>
        <w:pStyle w:val="Listeafsnit"/>
        <w:numPr>
          <w:ilvl w:val="0"/>
          <w:numId w:val="35"/>
        </w:numPr>
      </w:pPr>
      <w:r>
        <w:t>Øvrige kommentarer</w:t>
      </w:r>
    </w:p>
    <w:p w14:paraId="291B768B" w14:textId="77777777" w:rsidR="006A4F7F" w:rsidRDefault="006A4F7F" w:rsidP="006A4F7F"/>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70"/>
        <w:gridCol w:w="7248"/>
      </w:tblGrid>
      <w:tr w:rsidR="003855DE" w14:paraId="68C9ED26" w14:textId="77777777" w:rsidTr="003855DE">
        <w:tc>
          <w:tcPr>
            <w:tcW w:w="1232" w:type="pct"/>
            <w:shd w:val="clear" w:color="auto" w:fill="auto"/>
            <w:tcMar>
              <w:top w:w="100" w:type="dxa"/>
              <w:left w:w="100" w:type="dxa"/>
              <w:bottom w:w="100" w:type="dxa"/>
              <w:right w:w="100" w:type="dxa"/>
            </w:tcMar>
          </w:tcPr>
          <w:p w14:paraId="3372A0A4" w14:textId="77777777" w:rsidR="003855DE" w:rsidRDefault="003855DE" w:rsidP="003855DE">
            <w:pPr>
              <w:widowControl w:val="0"/>
            </w:pPr>
            <w:r>
              <w:rPr>
                <w:b/>
                <w:sz w:val="16"/>
                <w:szCs w:val="16"/>
              </w:rPr>
              <w:t>Tekst</w:t>
            </w:r>
          </w:p>
        </w:tc>
        <w:tc>
          <w:tcPr>
            <w:tcW w:w="3768" w:type="pct"/>
            <w:shd w:val="clear" w:color="auto" w:fill="auto"/>
            <w:tcMar>
              <w:top w:w="100" w:type="dxa"/>
              <w:left w:w="100" w:type="dxa"/>
              <w:bottom w:w="100" w:type="dxa"/>
              <w:right w:w="100" w:type="dxa"/>
            </w:tcMar>
          </w:tcPr>
          <w:p w14:paraId="4F897E95" w14:textId="77777777" w:rsidR="003855DE" w:rsidRDefault="003855DE" w:rsidP="003855DE">
            <w:pPr>
              <w:widowControl w:val="0"/>
            </w:pPr>
            <w:r>
              <w:rPr>
                <w:b/>
                <w:sz w:val="16"/>
                <w:szCs w:val="16"/>
              </w:rPr>
              <w:t>Vejledning</w:t>
            </w:r>
          </w:p>
        </w:tc>
      </w:tr>
      <w:tr w:rsidR="003855DE" w14:paraId="60838E8A" w14:textId="77777777" w:rsidTr="003855DE">
        <w:trPr>
          <w:trHeight w:val="20"/>
        </w:trPr>
        <w:tc>
          <w:tcPr>
            <w:tcW w:w="5000" w:type="pct"/>
            <w:gridSpan w:val="2"/>
            <w:shd w:val="clear" w:color="auto" w:fill="auto"/>
            <w:tcMar>
              <w:top w:w="100" w:type="dxa"/>
              <w:left w:w="100" w:type="dxa"/>
              <w:bottom w:w="100" w:type="dxa"/>
              <w:right w:w="100" w:type="dxa"/>
            </w:tcMar>
          </w:tcPr>
          <w:p w14:paraId="259BAE89" w14:textId="77777777" w:rsidR="003855DE" w:rsidRDefault="003855DE" w:rsidP="003855DE">
            <w:pPr>
              <w:widowControl w:val="0"/>
            </w:pPr>
            <w:r>
              <w:rPr>
                <w:b/>
              </w:rPr>
              <w:t>1) Generelle virksomhedsoplysninger (§ 2)</w:t>
            </w:r>
          </w:p>
        </w:tc>
      </w:tr>
      <w:tr w:rsidR="004269F9" w14:paraId="1FB2A877" w14:textId="77777777" w:rsidTr="006256E9">
        <w:tc>
          <w:tcPr>
            <w:tcW w:w="1232" w:type="pct"/>
            <w:shd w:val="clear" w:color="auto" w:fill="auto"/>
            <w:tcMar>
              <w:top w:w="100" w:type="dxa"/>
              <w:left w:w="100" w:type="dxa"/>
              <w:bottom w:w="100" w:type="dxa"/>
              <w:right w:w="100" w:type="dxa"/>
            </w:tcMar>
          </w:tcPr>
          <w:p w14:paraId="35EAA253" w14:textId="223702F6" w:rsidR="004269F9" w:rsidRDefault="004269F9" w:rsidP="006256E9">
            <w:pPr>
              <w:widowControl w:val="0"/>
              <w:rPr>
                <w:sz w:val="16"/>
                <w:szCs w:val="16"/>
              </w:rPr>
            </w:pPr>
            <w:r>
              <w:rPr>
                <w:sz w:val="16"/>
                <w:szCs w:val="16"/>
              </w:rPr>
              <w:t>Angiv datoen for udfyldelse af dette skema</w:t>
            </w:r>
          </w:p>
        </w:tc>
        <w:tc>
          <w:tcPr>
            <w:tcW w:w="3768" w:type="pct"/>
            <w:shd w:val="clear" w:color="auto" w:fill="auto"/>
            <w:tcMar>
              <w:top w:w="100" w:type="dxa"/>
              <w:left w:w="100" w:type="dxa"/>
              <w:bottom w:w="100" w:type="dxa"/>
              <w:right w:w="100" w:type="dxa"/>
            </w:tcMar>
          </w:tcPr>
          <w:p w14:paraId="05621B01" w14:textId="500B717D" w:rsidR="004269F9" w:rsidRDefault="004269F9" w:rsidP="006256E9">
            <w:pPr>
              <w:widowControl w:val="0"/>
              <w:rPr>
                <w:sz w:val="16"/>
                <w:szCs w:val="16"/>
              </w:rPr>
            </w:pPr>
            <w:r>
              <w:rPr>
                <w:sz w:val="16"/>
                <w:szCs w:val="16"/>
              </w:rPr>
              <w:t xml:space="preserve">Dato angives som </w:t>
            </w:r>
            <w:proofErr w:type="spellStart"/>
            <w:r w:rsidRPr="004269F9">
              <w:rPr>
                <w:sz w:val="16"/>
                <w:szCs w:val="16"/>
              </w:rPr>
              <w:t>dd</w:t>
            </w:r>
            <w:proofErr w:type="spellEnd"/>
            <w:r w:rsidRPr="004269F9">
              <w:rPr>
                <w:sz w:val="16"/>
                <w:szCs w:val="16"/>
              </w:rPr>
              <w:t>-mm-</w:t>
            </w:r>
            <w:proofErr w:type="spellStart"/>
            <w:r w:rsidRPr="004269F9">
              <w:rPr>
                <w:sz w:val="16"/>
                <w:szCs w:val="16"/>
              </w:rPr>
              <w:t>åååå</w:t>
            </w:r>
            <w:proofErr w:type="spellEnd"/>
            <w:r w:rsidRPr="004269F9">
              <w:rPr>
                <w:sz w:val="16"/>
                <w:szCs w:val="16"/>
              </w:rPr>
              <w:t>.</w:t>
            </w:r>
          </w:p>
        </w:tc>
      </w:tr>
      <w:tr w:rsidR="003855DE" w14:paraId="301C0582" w14:textId="77777777" w:rsidTr="003855DE">
        <w:tc>
          <w:tcPr>
            <w:tcW w:w="1232" w:type="pct"/>
            <w:shd w:val="clear" w:color="auto" w:fill="auto"/>
            <w:tcMar>
              <w:top w:w="100" w:type="dxa"/>
              <w:left w:w="100" w:type="dxa"/>
              <w:bottom w:w="100" w:type="dxa"/>
              <w:right w:w="100" w:type="dxa"/>
            </w:tcMar>
          </w:tcPr>
          <w:p w14:paraId="32003CFE" w14:textId="77777777" w:rsidR="003855DE" w:rsidRDefault="003855DE" w:rsidP="003855DE">
            <w:pPr>
              <w:widowControl w:val="0"/>
            </w:pPr>
            <w:r>
              <w:rPr>
                <w:sz w:val="16"/>
                <w:szCs w:val="16"/>
              </w:rPr>
              <w:t>Generel virksomhedsbeskrivelse</w:t>
            </w:r>
          </w:p>
        </w:tc>
        <w:tc>
          <w:tcPr>
            <w:tcW w:w="3768" w:type="pct"/>
            <w:shd w:val="clear" w:color="auto" w:fill="auto"/>
            <w:tcMar>
              <w:top w:w="100" w:type="dxa"/>
              <w:left w:w="100" w:type="dxa"/>
              <w:bottom w:w="100" w:type="dxa"/>
              <w:right w:w="100" w:type="dxa"/>
            </w:tcMar>
          </w:tcPr>
          <w:p w14:paraId="43AE1F3E" w14:textId="77777777" w:rsidR="006A4F7F" w:rsidRPr="006A4F7F" w:rsidRDefault="006A4F7F" w:rsidP="006A4F7F">
            <w:pPr>
              <w:widowControl w:val="0"/>
              <w:rPr>
                <w:sz w:val="16"/>
                <w:szCs w:val="16"/>
              </w:rPr>
            </w:pPr>
            <w:r w:rsidRPr="006A4F7F">
              <w:rPr>
                <w:sz w:val="16"/>
                <w:szCs w:val="16"/>
              </w:rPr>
              <w:t>Beskriv virksomheden i sin helhed, herunder dens primære aktiviteter og indtægtskilder.</w:t>
            </w:r>
          </w:p>
          <w:p w14:paraId="09F16259" w14:textId="77777777" w:rsidR="006A4F7F" w:rsidRPr="006A4F7F" w:rsidRDefault="006A4F7F" w:rsidP="006A4F7F">
            <w:pPr>
              <w:widowControl w:val="0"/>
              <w:rPr>
                <w:sz w:val="16"/>
                <w:szCs w:val="16"/>
              </w:rPr>
            </w:pPr>
          </w:p>
          <w:p w14:paraId="0C569520" w14:textId="77777777" w:rsidR="006A4F7F" w:rsidRPr="006A4F7F" w:rsidRDefault="006A4F7F" w:rsidP="006A4F7F">
            <w:pPr>
              <w:widowControl w:val="0"/>
              <w:rPr>
                <w:sz w:val="16"/>
                <w:szCs w:val="16"/>
              </w:rPr>
            </w:pPr>
            <w:r w:rsidRPr="006A4F7F">
              <w:rPr>
                <w:sz w:val="16"/>
                <w:szCs w:val="16"/>
              </w:rPr>
              <w:t>Beskriv også virksomhedens livsforløb i korte træk - hvordan har udviklingen været de seneste år i forhold til omsætning, overskud, kapacitet, antal medarbejdere og væsentlige investeringer.</w:t>
            </w:r>
          </w:p>
          <w:p w14:paraId="70A3A737" w14:textId="77777777" w:rsidR="006A4F7F" w:rsidRPr="006A4F7F" w:rsidRDefault="006A4F7F" w:rsidP="006A4F7F">
            <w:pPr>
              <w:widowControl w:val="0"/>
              <w:rPr>
                <w:sz w:val="16"/>
                <w:szCs w:val="16"/>
              </w:rPr>
            </w:pPr>
          </w:p>
          <w:p w14:paraId="6B18C3CA" w14:textId="5152EAD5" w:rsidR="003855DE" w:rsidRDefault="006A4F7F" w:rsidP="006A4F7F">
            <w:pPr>
              <w:widowControl w:val="0"/>
            </w:pPr>
            <w:r w:rsidRPr="006A4F7F">
              <w:rPr>
                <w:sz w:val="16"/>
                <w:szCs w:val="16"/>
              </w:rPr>
              <w:t>Er ejerskabet skiftet de senere år, så beskriv dette, herunder hvilken betydning har det haft.</w:t>
            </w:r>
          </w:p>
        </w:tc>
      </w:tr>
      <w:tr w:rsidR="003855DE" w14:paraId="4B26E5F8" w14:textId="77777777" w:rsidTr="003855DE">
        <w:tc>
          <w:tcPr>
            <w:tcW w:w="1232" w:type="pct"/>
            <w:shd w:val="clear" w:color="auto" w:fill="auto"/>
            <w:tcMar>
              <w:top w:w="100" w:type="dxa"/>
              <w:left w:w="100" w:type="dxa"/>
              <w:bottom w:w="100" w:type="dxa"/>
              <w:right w:w="100" w:type="dxa"/>
            </w:tcMar>
          </w:tcPr>
          <w:p w14:paraId="3E0C2012" w14:textId="77777777" w:rsidR="003855DE" w:rsidRDefault="003855DE" w:rsidP="003855DE">
            <w:pPr>
              <w:widowControl w:val="0"/>
              <w:rPr>
                <w:sz w:val="16"/>
                <w:szCs w:val="16"/>
              </w:rPr>
            </w:pPr>
            <w:r>
              <w:rPr>
                <w:sz w:val="16"/>
                <w:szCs w:val="16"/>
              </w:rPr>
              <w:t>Virksomhedsnavn</w:t>
            </w:r>
          </w:p>
        </w:tc>
        <w:tc>
          <w:tcPr>
            <w:tcW w:w="3768" w:type="pct"/>
            <w:shd w:val="clear" w:color="auto" w:fill="auto"/>
            <w:tcMar>
              <w:top w:w="100" w:type="dxa"/>
              <w:left w:w="100" w:type="dxa"/>
              <w:bottom w:w="100" w:type="dxa"/>
              <w:right w:w="100" w:type="dxa"/>
            </w:tcMar>
          </w:tcPr>
          <w:p w14:paraId="72373631" w14:textId="6B24747B" w:rsidR="003855DE" w:rsidRDefault="00796267" w:rsidP="003855DE">
            <w:pPr>
              <w:widowControl w:val="0"/>
              <w:rPr>
                <w:sz w:val="16"/>
                <w:szCs w:val="16"/>
              </w:rPr>
            </w:pPr>
            <w:r>
              <w:rPr>
                <w:sz w:val="16"/>
                <w:szCs w:val="16"/>
              </w:rPr>
              <w:t>Her angives virksomhedens navn ifølge CVR-registret.</w:t>
            </w:r>
          </w:p>
        </w:tc>
      </w:tr>
      <w:tr w:rsidR="003855DE" w14:paraId="396F301E" w14:textId="77777777" w:rsidTr="003855DE">
        <w:tc>
          <w:tcPr>
            <w:tcW w:w="1232" w:type="pct"/>
            <w:shd w:val="clear" w:color="auto" w:fill="auto"/>
            <w:tcMar>
              <w:top w:w="100" w:type="dxa"/>
              <w:left w:w="100" w:type="dxa"/>
              <w:bottom w:w="100" w:type="dxa"/>
              <w:right w:w="100" w:type="dxa"/>
            </w:tcMar>
          </w:tcPr>
          <w:p w14:paraId="2E5131CA" w14:textId="0D3FA96D" w:rsidR="003855DE" w:rsidRDefault="003855DE" w:rsidP="003855DE">
            <w:pPr>
              <w:widowControl w:val="0"/>
            </w:pPr>
            <w:proofErr w:type="spellStart"/>
            <w:r>
              <w:rPr>
                <w:sz w:val="16"/>
                <w:szCs w:val="16"/>
              </w:rPr>
              <w:t>Opstartsår</w:t>
            </w:r>
            <w:proofErr w:type="spellEnd"/>
            <w:r>
              <w:rPr>
                <w:sz w:val="16"/>
                <w:szCs w:val="16"/>
              </w:rPr>
              <w:t xml:space="preserve"> for virksomheden</w:t>
            </w:r>
          </w:p>
        </w:tc>
        <w:tc>
          <w:tcPr>
            <w:tcW w:w="3768" w:type="pct"/>
            <w:shd w:val="clear" w:color="auto" w:fill="auto"/>
            <w:tcMar>
              <w:top w:w="100" w:type="dxa"/>
              <w:left w:w="100" w:type="dxa"/>
              <w:bottom w:w="100" w:type="dxa"/>
              <w:right w:w="100" w:type="dxa"/>
            </w:tcMar>
          </w:tcPr>
          <w:p w14:paraId="7BEFCBED" w14:textId="122023F6" w:rsidR="003855DE" w:rsidRDefault="00DF5F6E" w:rsidP="003855DE">
            <w:pPr>
              <w:widowControl w:val="0"/>
              <w:rPr>
                <w:sz w:val="16"/>
                <w:szCs w:val="16"/>
              </w:rPr>
            </w:pPr>
            <w:r w:rsidRPr="00DF5F6E">
              <w:rPr>
                <w:sz w:val="16"/>
                <w:szCs w:val="16"/>
              </w:rPr>
              <w:t xml:space="preserve">Dvs. første regnskabsår, hvor man er opstartet med minkrelateret virksomhed (uanset om virksomheden er omdannet til selskab undervejs eller fusioneret med anden virksomhed). Det indebærer, at </w:t>
            </w:r>
            <w:proofErr w:type="gramStart"/>
            <w:r w:rsidRPr="00DF5F6E">
              <w:rPr>
                <w:sz w:val="16"/>
                <w:szCs w:val="16"/>
              </w:rPr>
              <w:t>såfremt</w:t>
            </w:r>
            <w:proofErr w:type="gramEnd"/>
            <w:r w:rsidRPr="00DF5F6E">
              <w:rPr>
                <w:sz w:val="16"/>
                <w:szCs w:val="16"/>
              </w:rPr>
              <w:t xml:space="preserve"> virksomheden eksempelvis er startet i 2000 og omdannet til et selskab i 2012, så angives år 2000 som startåret.</w:t>
            </w:r>
          </w:p>
        </w:tc>
      </w:tr>
      <w:tr w:rsidR="003855DE" w14:paraId="070A9265" w14:textId="77777777" w:rsidTr="003855DE">
        <w:tc>
          <w:tcPr>
            <w:tcW w:w="1232" w:type="pct"/>
            <w:shd w:val="clear" w:color="auto" w:fill="auto"/>
            <w:tcMar>
              <w:top w:w="100" w:type="dxa"/>
              <w:left w:w="100" w:type="dxa"/>
              <w:bottom w:w="100" w:type="dxa"/>
              <w:right w:w="100" w:type="dxa"/>
            </w:tcMar>
          </w:tcPr>
          <w:p w14:paraId="7995D3D3" w14:textId="77777777" w:rsidR="003855DE" w:rsidRDefault="003855DE" w:rsidP="003855DE">
            <w:pPr>
              <w:widowControl w:val="0"/>
              <w:rPr>
                <w:sz w:val="16"/>
                <w:szCs w:val="16"/>
              </w:rPr>
            </w:pPr>
            <w:r>
              <w:rPr>
                <w:sz w:val="16"/>
                <w:szCs w:val="16"/>
              </w:rPr>
              <w:t>Udarbejdes der årsregnskab efter årsregnskabsloven?</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1CEF90" w14:textId="77777777" w:rsidR="008A2DF2" w:rsidRPr="008A2DF2" w:rsidRDefault="008A2DF2" w:rsidP="008A2DF2">
            <w:pPr>
              <w:widowControl w:val="0"/>
              <w:rPr>
                <w:sz w:val="16"/>
                <w:szCs w:val="16"/>
              </w:rPr>
            </w:pPr>
            <w:r w:rsidRPr="008A2DF2">
              <w:rPr>
                <w:sz w:val="16"/>
                <w:szCs w:val="16"/>
              </w:rPr>
              <w:t>Når der svares ja, så anvendes dette typisk som grundlag i besvarelsen.</w:t>
            </w:r>
          </w:p>
          <w:p w14:paraId="211F595B" w14:textId="77777777" w:rsidR="008A2DF2" w:rsidRPr="008A2DF2" w:rsidRDefault="008A2DF2" w:rsidP="008A2DF2">
            <w:pPr>
              <w:widowControl w:val="0"/>
              <w:rPr>
                <w:sz w:val="16"/>
                <w:szCs w:val="16"/>
              </w:rPr>
            </w:pPr>
          </w:p>
          <w:p w14:paraId="72D8ED0A" w14:textId="4AB3BD38" w:rsidR="003855DE" w:rsidRDefault="008A2DF2" w:rsidP="008A2DF2">
            <w:pPr>
              <w:widowControl w:val="0"/>
              <w:rPr>
                <w:sz w:val="16"/>
                <w:szCs w:val="16"/>
              </w:rPr>
            </w:pPr>
            <w:r w:rsidRPr="008A2DF2">
              <w:rPr>
                <w:sz w:val="16"/>
                <w:szCs w:val="16"/>
              </w:rPr>
              <w:t>Udarbejdes ikke årsregnskab, skal en del af de krævede oplysninger udledes af bogføringen og eventuelt bearbejdes nærmere. Alternativt vil det være muligt at benytte skatteregnskabet.</w:t>
            </w:r>
          </w:p>
        </w:tc>
      </w:tr>
      <w:tr w:rsidR="003855DE" w14:paraId="13CEE03C" w14:textId="77777777" w:rsidTr="003855DE">
        <w:tc>
          <w:tcPr>
            <w:tcW w:w="1232" w:type="pct"/>
            <w:shd w:val="clear" w:color="auto" w:fill="auto"/>
            <w:tcMar>
              <w:top w:w="100" w:type="dxa"/>
              <w:left w:w="100" w:type="dxa"/>
              <w:bottom w:w="100" w:type="dxa"/>
              <w:right w:w="100" w:type="dxa"/>
            </w:tcMar>
          </w:tcPr>
          <w:p w14:paraId="3B9EE69D" w14:textId="77777777" w:rsidR="003855DE" w:rsidRDefault="003855DE" w:rsidP="003855DE">
            <w:pPr>
              <w:widowControl w:val="0"/>
              <w:rPr>
                <w:sz w:val="16"/>
                <w:szCs w:val="16"/>
              </w:rPr>
            </w:pPr>
            <w:r>
              <w:rPr>
                <w:sz w:val="16"/>
                <w:szCs w:val="16"/>
              </w:rPr>
              <w:t>Hvis nej - angiv virksomhedens regnskabsgrundlag</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1D82B" w14:textId="41E17A04" w:rsidR="003855DE" w:rsidRDefault="006A4F7F" w:rsidP="00087F5E">
            <w:pPr>
              <w:rPr>
                <w:sz w:val="16"/>
                <w:szCs w:val="16"/>
              </w:rPr>
            </w:pPr>
            <w:proofErr w:type="gramStart"/>
            <w:r w:rsidRPr="006A4F7F">
              <w:rPr>
                <w:sz w:val="16"/>
                <w:szCs w:val="16"/>
              </w:rPr>
              <w:t>Såfremt</w:t>
            </w:r>
            <w:proofErr w:type="gramEnd"/>
            <w:r w:rsidRPr="006A4F7F">
              <w:rPr>
                <w:sz w:val="16"/>
                <w:szCs w:val="16"/>
              </w:rPr>
              <w:t xml:space="preserve"> der ikke udarbejdes årsregnskab efter årsregnskabsloven, jf. foregående spørgsmål, vil der normalt foreligge et andet driftsøkonomisk regnskab eller en udskrift fra bogføringen.</w:t>
            </w:r>
            <w:r w:rsidR="00087F5E">
              <w:t xml:space="preserve"> </w:t>
            </w:r>
            <w:proofErr w:type="gramStart"/>
            <w:r w:rsidR="00087F5E" w:rsidRPr="00087F5E">
              <w:rPr>
                <w:sz w:val="16"/>
                <w:szCs w:val="16"/>
              </w:rPr>
              <w:t>Såfremt</w:t>
            </w:r>
            <w:proofErr w:type="gramEnd"/>
            <w:r w:rsidR="00087F5E" w:rsidRPr="00087F5E">
              <w:rPr>
                <w:sz w:val="16"/>
                <w:szCs w:val="16"/>
              </w:rPr>
              <w:t xml:space="preserve"> virksomheden </w:t>
            </w:r>
            <w:r w:rsidR="00087F5E">
              <w:rPr>
                <w:sz w:val="16"/>
                <w:szCs w:val="16"/>
              </w:rPr>
              <w:t xml:space="preserve">heller </w:t>
            </w:r>
            <w:r w:rsidR="00087F5E" w:rsidRPr="00087F5E">
              <w:rPr>
                <w:sz w:val="16"/>
                <w:szCs w:val="16"/>
              </w:rPr>
              <w:t>ikke udarbejder driftsøkonomiske regnskaber eller andre regnskaber af tilsvarende karakter, og det af den årsag er umuligt eller meget vanskeligt at udlede sådanne tal direkte af bogføringen, vil det være acceptabelt at basere tallene på skatteregnskabet med de nødvendige justeringer.</w:t>
            </w:r>
          </w:p>
        </w:tc>
      </w:tr>
      <w:tr w:rsidR="003855DE" w14:paraId="56A58AC5" w14:textId="77777777" w:rsidTr="003855DE">
        <w:trPr>
          <w:trHeight w:val="46"/>
        </w:trPr>
        <w:tc>
          <w:tcPr>
            <w:tcW w:w="1232" w:type="pct"/>
            <w:shd w:val="clear" w:color="auto" w:fill="auto"/>
            <w:tcMar>
              <w:top w:w="100" w:type="dxa"/>
              <w:left w:w="100" w:type="dxa"/>
              <w:bottom w:w="100" w:type="dxa"/>
              <w:right w:w="100" w:type="dxa"/>
            </w:tcMar>
          </w:tcPr>
          <w:p w14:paraId="027D25E2" w14:textId="77777777" w:rsidR="003855DE" w:rsidRDefault="003855DE" w:rsidP="003855DE">
            <w:pPr>
              <w:widowControl w:val="0"/>
              <w:rPr>
                <w:sz w:val="16"/>
                <w:szCs w:val="16"/>
              </w:rPr>
            </w:pPr>
            <w:r>
              <w:rPr>
                <w:sz w:val="16"/>
                <w:szCs w:val="16"/>
              </w:rPr>
              <w:t>Er det anvendte regnskab forsynet med en revisorerklæring?</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1B0D78" w14:textId="77777777" w:rsidR="006A4F7F" w:rsidRPr="006A4F7F" w:rsidRDefault="006A4F7F" w:rsidP="006A4F7F">
            <w:pPr>
              <w:widowControl w:val="0"/>
              <w:rPr>
                <w:sz w:val="16"/>
                <w:szCs w:val="16"/>
              </w:rPr>
            </w:pPr>
            <w:r w:rsidRPr="006A4F7F">
              <w:rPr>
                <w:sz w:val="16"/>
                <w:szCs w:val="16"/>
              </w:rPr>
              <w:t xml:space="preserve">Her anføres - for hvert af regnskabsårene for 2016 til 2020 </w:t>
            </w:r>
            <w:proofErr w:type="gramStart"/>
            <w:r w:rsidRPr="006A4F7F">
              <w:rPr>
                <w:sz w:val="16"/>
                <w:szCs w:val="16"/>
              </w:rPr>
              <w:t>-  om</w:t>
            </w:r>
            <w:proofErr w:type="gramEnd"/>
            <w:r w:rsidRPr="006A4F7F">
              <w:rPr>
                <w:sz w:val="16"/>
                <w:szCs w:val="16"/>
              </w:rPr>
              <w:t xml:space="preserve"> det regnskab, der anvendes som grundlag for oplysningsskemaet, indeholder en revisorerklæring om revision, udvidet gennemgang, </w:t>
            </w:r>
            <w:proofErr w:type="spellStart"/>
            <w:r w:rsidRPr="006A4F7F">
              <w:rPr>
                <w:sz w:val="16"/>
                <w:szCs w:val="16"/>
              </w:rPr>
              <w:t>review</w:t>
            </w:r>
            <w:proofErr w:type="spellEnd"/>
            <w:r w:rsidRPr="006A4F7F">
              <w:rPr>
                <w:sz w:val="16"/>
                <w:szCs w:val="16"/>
              </w:rPr>
              <w:t>, assistance eller ingen erklæring.</w:t>
            </w:r>
          </w:p>
          <w:p w14:paraId="58E0A61C" w14:textId="77777777" w:rsidR="006A4F7F" w:rsidRPr="006A4F7F" w:rsidRDefault="006A4F7F" w:rsidP="006A4F7F">
            <w:pPr>
              <w:widowControl w:val="0"/>
              <w:rPr>
                <w:sz w:val="16"/>
                <w:szCs w:val="16"/>
              </w:rPr>
            </w:pPr>
          </w:p>
          <w:p w14:paraId="1622F88A" w14:textId="3D516134" w:rsidR="003855DE" w:rsidRDefault="006A4F7F" w:rsidP="006A4F7F">
            <w:pPr>
              <w:widowControl w:val="0"/>
              <w:rPr>
                <w:sz w:val="16"/>
                <w:szCs w:val="16"/>
              </w:rPr>
            </w:pPr>
            <w:proofErr w:type="gramStart"/>
            <w:r w:rsidRPr="006A4F7F">
              <w:rPr>
                <w:sz w:val="16"/>
                <w:szCs w:val="16"/>
              </w:rPr>
              <w:t>Såfremt</w:t>
            </w:r>
            <w:proofErr w:type="gramEnd"/>
            <w:r w:rsidRPr="006A4F7F">
              <w:rPr>
                <w:sz w:val="16"/>
                <w:szCs w:val="16"/>
              </w:rPr>
              <w:t xml:space="preserve"> virksomheden vælger at udfylde tal for regnskabsårene 2010-2015, skal oplysninger vedr. disse år ligeledes anføres. De relevante rækker vises/skjules ved at klikke på +/- til venstre for rækkenumrene.</w:t>
            </w:r>
          </w:p>
        </w:tc>
      </w:tr>
      <w:tr w:rsidR="003855DE" w14:paraId="0EF829C2" w14:textId="77777777" w:rsidTr="003855DE">
        <w:tc>
          <w:tcPr>
            <w:tcW w:w="1232" w:type="pct"/>
            <w:shd w:val="clear" w:color="auto" w:fill="auto"/>
            <w:tcMar>
              <w:top w:w="100" w:type="dxa"/>
              <w:left w:w="100" w:type="dxa"/>
              <w:bottom w:w="100" w:type="dxa"/>
              <w:right w:w="100" w:type="dxa"/>
            </w:tcMar>
          </w:tcPr>
          <w:p w14:paraId="27C980BC" w14:textId="77777777" w:rsidR="003855DE" w:rsidRDefault="003855DE" w:rsidP="003855DE">
            <w:pPr>
              <w:widowControl w:val="0"/>
              <w:rPr>
                <w:sz w:val="16"/>
                <w:szCs w:val="16"/>
              </w:rPr>
            </w:pPr>
            <w:r>
              <w:rPr>
                <w:sz w:val="16"/>
                <w:szCs w:val="16"/>
              </w:rPr>
              <w:t>Angiv datoen for regnskabsårets afslutning</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74624E" w14:textId="77777777" w:rsidR="008A2DF2" w:rsidRPr="008A2DF2" w:rsidRDefault="008A2DF2" w:rsidP="008A2DF2">
            <w:pPr>
              <w:widowControl w:val="0"/>
              <w:rPr>
                <w:sz w:val="16"/>
                <w:szCs w:val="16"/>
              </w:rPr>
            </w:pPr>
            <w:r w:rsidRPr="008A2DF2">
              <w:rPr>
                <w:sz w:val="16"/>
                <w:szCs w:val="16"/>
              </w:rPr>
              <w:t>Her angives afslutningsdatoen, f.eks. 31. december.</w:t>
            </w:r>
          </w:p>
          <w:p w14:paraId="0FEC326A" w14:textId="77777777" w:rsidR="008A2DF2" w:rsidRPr="008A2DF2" w:rsidRDefault="008A2DF2" w:rsidP="008A2DF2">
            <w:pPr>
              <w:widowControl w:val="0"/>
              <w:rPr>
                <w:sz w:val="16"/>
                <w:szCs w:val="16"/>
              </w:rPr>
            </w:pPr>
          </w:p>
          <w:p w14:paraId="7356CB72" w14:textId="77777777" w:rsidR="008A2DF2" w:rsidRPr="008A2DF2" w:rsidRDefault="008A2DF2" w:rsidP="008A2DF2">
            <w:pPr>
              <w:widowControl w:val="0"/>
              <w:rPr>
                <w:sz w:val="16"/>
                <w:szCs w:val="16"/>
              </w:rPr>
            </w:pPr>
            <w:r w:rsidRPr="008A2DF2">
              <w:rPr>
                <w:sz w:val="16"/>
                <w:szCs w:val="16"/>
              </w:rPr>
              <w:t>I sjældne tilfælde kan senest aflagte årsregnskab overstige en periode på 12 måneder, f.eks. i forbindelse med opstart af selskab. Ved omlægning af regnskabsår kan der også være tilfælde, hvor seneste regnskabsår udgør mindre end 12 måneder.</w:t>
            </w:r>
          </w:p>
          <w:p w14:paraId="63C7C46E" w14:textId="77777777" w:rsidR="008A2DF2" w:rsidRPr="008A2DF2" w:rsidRDefault="008A2DF2" w:rsidP="008A2DF2">
            <w:pPr>
              <w:widowControl w:val="0"/>
              <w:rPr>
                <w:sz w:val="16"/>
                <w:szCs w:val="16"/>
              </w:rPr>
            </w:pPr>
          </w:p>
          <w:p w14:paraId="01C79F15" w14:textId="0212B81C" w:rsidR="008A2DF2" w:rsidRPr="008A2DF2" w:rsidRDefault="008A2DF2" w:rsidP="008A2DF2">
            <w:pPr>
              <w:widowControl w:val="0"/>
              <w:rPr>
                <w:sz w:val="16"/>
                <w:szCs w:val="16"/>
              </w:rPr>
            </w:pPr>
            <w:r w:rsidRPr="008A2DF2">
              <w:rPr>
                <w:sz w:val="16"/>
                <w:szCs w:val="16"/>
              </w:rPr>
              <w:t xml:space="preserve">Afviger seneste regnskab fra det valgte regnskabsår (f.eks. hvis seneste regnskabsår er længere eller kortere end 12 måneder), skal det beskrives </w:t>
            </w:r>
            <w:r w:rsidR="00F0025E" w:rsidRPr="00F0025E">
              <w:rPr>
                <w:sz w:val="16"/>
                <w:szCs w:val="16"/>
              </w:rPr>
              <w:t>som en del af den generelle virksomhedsbeskrivelse</w:t>
            </w:r>
            <w:r w:rsidRPr="008A2DF2">
              <w:rPr>
                <w:sz w:val="16"/>
                <w:szCs w:val="16"/>
              </w:rPr>
              <w:t xml:space="preserve">. </w:t>
            </w:r>
          </w:p>
          <w:p w14:paraId="622EAA6A" w14:textId="77777777" w:rsidR="008A2DF2" w:rsidRPr="008A2DF2" w:rsidRDefault="008A2DF2" w:rsidP="008A2DF2">
            <w:pPr>
              <w:widowControl w:val="0"/>
              <w:rPr>
                <w:sz w:val="16"/>
                <w:szCs w:val="16"/>
              </w:rPr>
            </w:pPr>
          </w:p>
          <w:p w14:paraId="7F08C846" w14:textId="334C90C8" w:rsidR="003855DE" w:rsidRDefault="008A2DF2" w:rsidP="008A2DF2">
            <w:pPr>
              <w:widowControl w:val="0"/>
              <w:rPr>
                <w:sz w:val="16"/>
                <w:szCs w:val="16"/>
              </w:rPr>
            </w:pPr>
            <w:r w:rsidRPr="008A2DF2">
              <w:rPr>
                <w:sz w:val="16"/>
                <w:szCs w:val="16"/>
              </w:rPr>
              <w:t>Se i øvrigt vejledningen ovenfor vedrørende valg af regnskab, der skal ligge til grund for indtastningen af regnskabstal.</w:t>
            </w:r>
          </w:p>
        </w:tc>
      </w:tr>
      <w:tr w:rsidR="003855DE" w14:paraId="460FD293" w14:textId="77777777" w:rsidTr="003855DE">
        <w:tc>
          <w:tcPr>
            <w:tcW w:w="1232" w:type="pct"/>
            <w:shd w:val="clear" w:color="auto" w:fill="auto"/>
            <w:tcMar>
              <w:top w:w="100" w:type="dxa"/>
              <w:left w:w="100" w:type="dxa"/>
              <w:bottom w:w="100" w:type="dxa"/>
              <w:right w:w="100" w:type="dxa"/>
            </w:tcMar>
          </w:tcPr>
          <w:p w14:paraId="6166A28F" w14:textId="77777777" w:rsidR="003855DE" w:rsidRDefault="003855DE" w:rsidP="003855DE">
            <w:pPr>
              <w:widowControl w:val="0"/>
              <w:rPr>
                <w:sz w:val="16"/>
                <w:szCs w:val="16"/>
              </w:rPr>
            </w:pPr>
            <w:r>
              <w:rPr>
                <w:sz w:val="16"/>
                <w:szCs w:val="16"/>
              </w:rPr>
              <w:t>Selskabsform</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7732CC" w14:textId="56B91905" w:rsidR="003855DE" w:rsidRDefault="003855DE" w:rsidP="003855DE">
            <w:pPr>
              <w:widowControl w:val="0"/>
              <w:rPr>
                <w:sz w:val="16"/>
                <w:szCs w:val="16"/>
              </w:rPr>
            </w:pPr>
            <w:r>
              <w:rPr>
                <w:sz w:val="16"/>
                <w:szCs w:val="16"/>
              </w:rPr>
              <w:t>Her oplyses, om virksomheden er drevet i ApS, A/S, I/S-form, enkeltmandsvirksomhed eller anden form.</w:t>
            </w:r>
          </w:p>
          <w:p w14:paraId="2CE496B3" w14:textId="77777777" w:rsidR="003855DE" w:rsidRDefault="003855DE" w:rsidP="003855DE">
            <w:pPr>
              <w:widowControl w:val="0"/>
              <w:rPr>
                <w:sz w:val="16"/>
                <w:szCs w:val="16"/>
              </w:rPr>
            </w:pPr>
          </w:p>
          <w:p w14:paraId="58761BA8" w14:textId="77777777" w:rsidR="003855DE" w:rsidRDefault="003855DE" w:rsidP="003855DE">
            <w:pPr>
              <w:widowControl w:val="0"/>
              <w:rPr>
                <w:sz w:val="16"/>
                <w:szCs w:val="16"/>
              </w:rPr>
            </w:pPr>
            <w:r>
              <w:rPr>
                <w:sz w:val="16"/>
                <w:szCs w:val="16"/>
              </w:rPr>
              <w:t>Er der tale om en virksomhed, der drives af flere i personligt regi, angives “I/S” for interessentskab.</w:t>
            </w:r>
          </w:p>
        </w:tc>
      </w:tr>
      <w:tr w:rsidR="003855DE" w14:paraId="3D41D809" w14:textId="77777777" w:rsidTr="003855DE">
        <w:tc>
          <w:tcPr>
            <w:tcW w:w="1232" w:type="pct"/>
            <w:shd w:val="clear" w:color="auto" w:fill="auto"/>
            <w:tcMar>
              <w:top w:w="100" w:type="dxa"/>
              <w:left w:w="100" w:type="dxa"/>
              <w:bottom w:w="100" w:type="dxa"/>
              <w:right w:w="100" w:type="dxa"/>
            </w:tcMar>
          </w:tcPr>
          <w:p w14:paraId="680E235F" w14:textId="77777777" w:rsidR="003855DE" w:rsidRDefault="003855DE" w:rsidP="003855DE">
            <w:pPr>
              <w:widowControl w:val="0"/>
              <w:rPr>
                <w:sz w:val="16"/>
                <w:szCs w:val="16"/>
              </w:rPr>
            </w:pPr>
            <w:r>
              <w:rPr>
                <w:sz w:val="16"/>
                <w:szCs w:val="16"/>
              </w:rPr>
              <w:t>CVR-nr.</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6FE8C7" w14:textId="0AE19816" w:rsidR="003855DE" w:rsidRDefault="00796267" w:rsidP="003855DE">
            <w:pPr>
              <w:widowControl w:val="0"/>
              <w:rPr>
                <w:sz w:val="16"/>
                <w:szCs w:val="16"/>
              </w:rPr>
            </w:pPr>
            <w:r>
              <w:rPr>
                <w:sz w:val="16"/>
                <w:szCs w:val="16"/>
              </w:rPr>
              <w:t>Her anføres virksomhedens CVR-nr.</w:t>
            </w:r>
          </w:p>
        </w:tc>
      </w:tr>
    </w:tbl>
    <w:p w14:paraId="33923829" w14:textId="0B815AB5" w:rsidR="003855DE" w:rsidRDefault="003855DE" w:rsidP="00004D35"/>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72"/>
        <w:gridCol w:w="7246"/>
      </w:tblGrid>
      <w:tr w:rsidR="00EB5421" w14:paraId="320490BB" w14:textId="77777777" w:rsidTr="00E532F3">
        <w:tc>
          <w:tcPr>
            <w:tcW w:w="1233" w:type="pct"/>
            <w:tcBorders>
              <w:bottom w:val="single" w:sz="4" w:space="0" w:color="000000"/>
            </w:tcBorders>
            <w:shd w:val="clear" w:color="auto" w:fill="auto"/>
            <w:tcMar>
              <w:top w:w="100" w:type="dxa"/>
              <w:left w:w="100" w:type="dxa"/>
              <w:bottom w:w="100" w:type="dxa"/>
              <w:right w:w="100" w:type="dxa"/>
            </w:tcMar>
          </w:tcPr>
          <w:p w14:paraId="330C7539" w14:textId="77777777" w:rsidR="00EB5421" w:rsidRDefault="00EB5421" w:rsidP="00E532F3">
            <w:pPr>
              <w:widowControl w:val="0"/>
              <w:rPr>
                <w:b/>
                <w:sz w:val="16"/>
                <w:szCs w:val="16"/>
              </w:rPr>
            </w:pPr>
            <w:r>
              <w:rPr>
                <w:b/>
                <w:sz w:val="16"/>
                <w:szCs w:val="16"/>
              </w:rPr>
              <w:t>Tekst</w:t>
            </w:r>
          </w:p>
        </w:tc>
        <w:tc>
          <w:tcPr>
            <w:tcW w:w="3767" w:type="pct"/>
            <w:tcBorders>
              <w:bottom w:val="single" w:sz="4" w:space="0" w:color="000000"/>
            </w:tcBorders>
            <w:shd w:val="clear" w:color="auto" w:fill="auto"/>
            <w:tcMar>
              <w:top w:w="100" w:type="dxa"/>
              <w:left w:w="100" w:type="dxa"/>
              <w:bottom w:w="100" w:type="dxa"/>
              <w:right w:w="100" w:type="dxa"/>
            </w:tcMar>
          </w:tcPr>
          <w:p w14:paraId="7FF9ECF6" w14:textId="77777777" w:rsidR="00EB5421" w:rsidRDefault="00EB5421" w:rsidP="00E532F3">
            <w:pPr>
              <w:widowControl w:val="0"/>
              <w:rPr>
                <w:b/>
                <w:sz w:val="16"/>
                <w:szCs w:val="16"/>
              </w:rPr>
            </w:pPr>
            <w:r>
              <w:rPr>
                <w:b/>
                <w:sz w:val="16"/>
                <w:szCs w:val="16"/>
              </w:rPr>
              <w:t>Vejledning</w:t>
            </w:r>
          </w:p>
        </w:tc>
      </w:tr>
      <w:tr w:rsidR="00EB5421" w14:paraId="1A4DFB48" w14:textId="77777777" w:rsidTr="00E532F3">
        <w:trPr>
          <w:trHeight w:val="15"/>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1170B" w14:textId="35130C81" w:rsidR="00EB5421" w:rsidRDefault="00EB5421" w:rsidP="00E532F3">
            <w:pPr>
              <w:widowControl w:val="0"/>
              <w:rPr>
                <w:b/>
              </w:rPr>
            </w:pPr>
            <w:r>
              <w:rPr>
                <w:b/>
              </w:rPr>
              <w:t xml:space="preserve">2) </w:t>
            </w:r>
            <w:r w:rsidRPr="00521991">
              <w:rPr>
                <w:b/>
                <w:color w:val="222222"/>
                <w:highlight w:val="white"/>
              </w:rPr>
              <w:t>Adgangskriterier (§ 2)</w:t>
            </w:r>
          </w:p>
        </w:tc>
      </w:tr>
      <w:tr w:rsidR="00EB5421" w14:paraId="7048778D" w14:textId="77777777" w:rsidTr="00E532F3">
        <w:trPr>
          <w:trHeight w:val="15"/>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E0FC8B" w14:textId="77777777" w:rsidR="00EB5421" w:rsidRPr="00521991" w:rsidRDefault="00EB5421" w:rsidP="00EB5421">
            <w:pPr>
              <w:widowControl w:val="0"/>
              <w:spacing w:line="240" w:lineRule="auto"/>
              <w:rPr>
                <w:color w:val="222222"/>
                <w:sz w:val="16"/>
                <w:szCs w:val="16"/>
                <w:highlight w:val="white"/>
              </w:rPr>
            </w:pPr>
            <w:r w:rsidRPr="00521991">
              <w:rPr>
                <w:color w:val="222222"/>
                <w:sz w:val="16"/>
                <w:szCs w:val="16"/>
                <w:highlight w:val="white"/>
              </w:rPr>
              <w:t>De nedenfor gengivne adgangskriterier er indsat af hensyn til Minksekretariatets behandling af sagen.</w:t>
            </w:r>
          </w:p>
          <w:p w14:paraId="464500F1" w14:textId="77777777" w:rsidR="00EB5421" w:rsidRPr="00521991" w:rsidRDefault="00EB5421" w:rsidP="00EB5421">
            <w:pPr>
              <w:widowControl w:val="0"/>
              <w:spacing w:line="240" w:lineRule="auto"/>
              <w:rPr>
                <w:color w:val="222222"/>
                <w:sz w:val="16"/>
                <w:szCs w:val="16"/>
                <w:highlight w:val="white"/>
              </w:rPr>
            </w:pPr>
          </w:p>
          <w:p w14:paraId="6041E9FA" w14:textId="77777777" w:rsidR="00EB5421" w:rsidRPr="00521991" w:rsidRDefault="00EB5421" w:rsidP="00EB5421">
            <w:pPr>
              <w:widowControl w:val="0"/>
              <w:spacing w:line="240" w:lineRule="auto"/>
              <w:rPr>
                <w:color w:val="222222"/>
                <w:sz w:val="16"/>
                <w:szCs w:val="16"/>
                <w:highlight w:val="white"/>
              </w:rPr>
            </w:pPr>
            <w:r w:rsidRPr="00521991">
              <w:rPr>
                <w:color w:val="222222"/>
                <w:sz w:val="16"/>
                <w:szCs w:val="16"/>
                <w:highlight w:val="white"/>
              </w:rPr>
              <w:t>De enkelte felter er lavet som faste valg i indtastningen.</w:t>
            </w:r>
          </w:p>
          <w:p w14:paraId="5BBA0026" w14:textId="77777777" w:rsidR="00EB5421" w:rsidRPr="00521991" w:rsidRDefault="00EB5421" w:rsidP="00EB5421">
            <w:pPr>
              <w:widowControl w:val="0"/>
              <w:spacing w:line="240" w:lineRule="auto"/>
              <w:rPr>
                <w:color w:val="222222"/>
                <w:sz w:val="16"/>
                <w:szCs w:val="16"/>
                <w:highlight w:val="white"/>
              </w:rPr>
            </w:pPr>
          </w:p>
          <w:p w14:paraId="3CADBD6B" w14:textId="09A493F7" w:rsidR="00EB5421" w:rsidRPr="00EB5421" w:rsidRDefault="00EB5421" w:rsidP="00EB5421">
            <w:pPr>
              <w:widowControl w:val="0"/>
              <w:rPr>
                <w:bCs/>
                <w:iCs/>
                <w:sz w:val="16"/>
                <w:szCs w:val="16"/>
              </w:rPr>
            </w:pPr>
            <w:r w:rsidRPr="00521991">
              <w:rPr>
                <w:color w:val="222222"/>
                <w:sz w:val="16"/>
                <w:szCs w:val="16"/>
                <w:highlight w:val="white"/>
              </w:rPr>
              <w:t>Når der henvises til “selskab”, menes der den pågældende virksomhed. Det er således ikke nødvendigvis et aktie- eller anpartsselskab.</w:t>
            </w:r>
          </w:p>
        </w:tc>
      </w:tr>
      <w:tr w:rsidR="00EB5421" w14:paraId="426D1D4E" w14:textId="77777777" w:rsidTr="00E532F3">
        <w:trPr>
          <w:trHeight w:val="15"/>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7B8252" w14:textId="77777777" w:rsidR="00EB5421" w:rsidRPr="00521991" w:rsidRDefault="00EB5421" w:rsidP="00EB5421">
            <w:pPr>
              <w:widowControl w:val="0"/>
              <w:spacing w:line="240" w:lineRule="auto"/>
              <w:rPr>
                <w:b/>
                <w:sz w:val="16"/>
                <w:szCs w:val="16"/>
                <w:highlight w:val="white"/>
              </w:rPr>
            </w:pPr>
            <w:r w:rsidRPr="00521991">
              <w:rPr>
                <w:b/>
                <w:sz w:val="16"/>
                <w:szCs w:val="16"/>
                <w:highlight w:val="white"/>
              </w:rPr>
              <w:t>Virksomhedskategorier</w:t>
            </w:r>
          </w:p>
          <w:p w14:paraId="3D43566F" w14:textId="77777777" w:rsidR="00EB5421" w:rsidRPr="00521991" w:rsidRDefault="00EB5421" w:rsidP="00EB5421">
            <w:pPr>
              <w:widowControl w:val="0"/>
              <w:spacing w:line="240" w:lineRule="auto"/>
              <w:rPr>
                <w:b/>
                <w:sz w:val="16"/>
                <w:szCs w:val="16"/>
                <w:highlight w:val="white"/>
              </w:rPr>
            </w:pPr>
          </w:p>
          <w:p w14:paraId="5B57C793" w14:textId="77777777" w:rsidR="00EB5421" w:rsidRPr="00521991" w:rsidRDefault="00EB5421" w:rsidP="00EB5421">
            <w:pPr>
              <w:widowControl w:val="0"/>
              <w:spacing w:line="240" w:lineRule="auto"/>
              <w:rPr>
                <w:sz w:val="16"/>
                <w:szCs w:val="16"/>
                <w:highlight w:val="white"/>
              </w:rPr>
            </w:pPr>
            <w:r w:rsidRPr="00521991">
              <w:rPr>
                <w:sz w:val="16"/>
                <w:szCs w:val="16"/>
                <w:highlight w:val="white"/>
              </w:rPr>
              <w:t xml:space="preserve">Nedlukningsbekendtgørelsen fastsætter regler om fuldstændig kompensation til følgeerhverv til minkvirksomheder. Definitionen af følgeerhverv til minkvirksomheder fremgår af nedlukningsbekendtgørelsens § 2, nr. 2, litra </w:t>
            </w:r>
            <w:proofErr w:type="spellStart"/>
            <w:r w:rsidRPr="00521991">
              <w:rPr>
                <w:sz w:val="16"/>
                <w:szCs w:val="16"/>
                <w:highlight w:val="white"/>
              </w:rPr>
              <w:t>a-e</w:t>
            </w:r>
            <w:proofErr w:type="spellEnd"/>
            <w:r w:rsidRPr="00521991">
              <w:rPr>
                <w:sz w:val="16"/>
                <w:szCs w:val="16"/>
                <w:highlight w:val="white"/>
              </w:rPr>
              <w:t>.</w:t>
            </w:r>
          </w:p>
          <w:p w14:paraId="519037C8" w14:textId="77777777" w:rsidR="00EB5421" w:rsidRPr="00521991" w:rsidRDefault="00EB5421" w:rsidP="00EB5421">
            <w:pPr>
              <w:widowControl w:val="0"/>
              <w:spacing w:line="240" w:lineRule="auto"/>
              <w:rPr>
                <w:sz w:val="16"/>
                <w:szCs w:val="16"/>
                <w:highlight w:val="white"/>
              </w:rPr>
            </w:pPr>
          </w:p>
          <w:p w14:paraId="701A77A6" w14:textId="24B8C448" w:rsidR="00EB5421" w:rsidRPr="00521991" w:rsidRDefault="00EB5421" w:rsidP="00EB5421">
            <w:pPr>
              <w:widowControl w:val="0"/>
              <w:spacing w:line="240" w:lineRule="auto"/>
              <w:rPr>
                <w:color w:val="222222"/>
                <w:sz w:val="16"/>
                <w:szCs w:val="16"/>
                <w:highlight w:val="white"/>
              </w:rPr>
            </w:pPr>
            <w:r w:rsidRPr="00521991">
              <w:rPr>
                <w:sz w:val="16"/>
                <w:szCs w:val="16"/>
                <w:highlight w:val="white"/>
              </w:rPr>
              <w:t>Angiv, hvorvidt virksomheden hører til kategorien. Vælg ja eller nej.</w:t>
            </w:r>
          </w:p>
        </w:tc>
      </w:tr>
      <w:tr w:rsidR="00EB5421" w14:paraId="6C92BF7B"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1F5994" w14:textId="792489B7" w:rsidR="00EB5421" w:rsidRDefault="00EB5421" w:rsidP="00EB5421">
            <w:pPr>
              <w:widowControl w:val="0"/>
              <w:rPr>
                <w:sz w:val="16"/>
                <w:szCs w:val="16"/>
              </w:rPr>
            </w:pPr>
            <w:r w:rsidRPr="00521991">
              <w:rPr>
                <w:sz w:val="16"/>
                <w:szCs w:val="16"/>
                <w:highlight w:val="white"/>
              </w:rPr>
              <w:t>1. Dansk Pelsdyravlerforening a.m.b.a.</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BC5841" w14:textId="09C4210E" w:rsidR="00EB5421" w:rsidRDefault="00EB5421" w:rsidP="00EB5421">
            <w:pPr>
              <w:widowControl w:val="0"/>
              <w:rPr>
                <w:sz w:val="16"/>
                <w:szCs w:val="16"/>
              </w:rPr>
            </w:pPr>
            <w:r w:rsidRPr="00521991">
              <w:rPr>
                <w:color w:val="222222"/>
                <w:sz w:val="16"/>
                <w:szCs w:val="16"/>
                <w:highlight w:val="white"/>
              </w:rPr>
              <w:t>Vælg ja eller nej.</w:t>
            </w:r>
          </w:p>
        </w:tc>
      </w:tr>
      <w:tr w:rsidR="00EB5421" w14:paraId="5AA0B911"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535B70" w14:textId="62E8AC52" w:rsidR="00EB5421" w:rsidRPr="00521991" w:rsidRDefault="00EB5421" w:rsidP="00EB5421">
            <w:pPr>
              <w:widowControl w:val="0"/>
              <w:rPr>
                <w:sz w:val="16"/>
                <w:szCs w:val="16"/>
                <w:highlight w:val="white"/>
              </w:rPr>
            </w:pPr>
            <w:r w:rsidRPr="00521991">
              <w:rPr>
                <w:sz w:val="16"/>
                <w:szCs w:val="16"/>
                <w:highlight w:val="white"/>
              </w:rPr>
              <w:t>2. Udlejning af stald- og burkapacitet til minkproduktion i Danmark</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E7B1E7" w14:textId="1327BC41" w:rsidR="00EB5421" w:rsidRPr="00521991" w:rsidRDefault="00EB5421" w:rsidP="00EB5421">
            <w:pPr>
              <w:widowControl w:val="0"/>
              <w:rPr>
                <w:color w:val="222222"/>
                <w:sz w:val="16"/>
                <w:szCs w:val="16"/>
                <w:highlight w:val="white"/>
              </w:rPr>
            </w:pPr>
            <w:r w:rsidRPr="00521991">
              <w:rPr>
                <w:color w:val="222222"/>
                <w:sz w:val="16"/>
                <w:szCs w:val="16"/>
                <w:highlight w:val="white"/>
              </w:rPr>
              <w:t>Vælg ja eller nej.</w:t>
            </w:r>
          </w:p>
        </w:tc>
      </w:tr>
      <w:tr w:rsidR="00EB5421" w14:paraId="09941915"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3BCF47" w14:textId="1192E438" w:rsidR="00EB5421" w:rsidRPr="00521991" w:rsidRDefault="00EB5421" w:rsidP="00EB5421">
            <w:pPr>
              <w:widowControl w:val="0"/>
              <w:rPr>
                <w:sz w:val="16"/>
                <w:szCs w:val="16"/>
                <w:highlight w:val="white"/>
              </w:rPr>
            </w:pPr>
            <w:r w:rsidRPr="00521991">
              <w:rPr>
                <w:sz w:val="16"/>
                <w:szCs w:val="16"/>
                <w:highlight w:val="white"/>
              </w:rPr>
              <w:t>3. Pelserier, som betjener minkproduktion i Danmark</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8BA70A" w14:textId="4B49E48D" w:rsidR="00EB5421" w:rsidRPr="00521991" w:rsidRDefault="00EB5421" w:rsidP="00EB5421">
            <w:pPr>
              <w:widowControl w:val="0"/>
              <w:rPr>
                <w:color w:val="222222"/>
                <w:sz w:val="16"/>
                <w:szCs w:val="16"/>
                <w:highlight w:val="white"/>
              </w:rPr>
            </w:pPr>
            <w:r w:rsidRPr="00521991">
              <w:rPr>
                <w:color w:val="222222"/>
                <w:sz w:val="16"/>
                <w:szCs w:val="16"/>
                <w:highlight w:val="white"/>
              </w:rPr>
              <w:t>Vælg ja eller nej.</w:t>
            </w:r>
          </w:p>
        </w:tc>
      </w:tr>
      <w:tr w:rsidR="00EB5421" w14:paraId="05F6247F"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06830A" w14:textId="4EE2E0C5" w:rsidR="00EB5421" w:rsidRPr="00521991" w:rsidRDefault="00EB5421" w:rsidP="00EB5421">
            <w:pPr>
              <w:widowControl w:val="0"/>
              <w:rPr>
                <w:sz w:val="16"/>
                <w:szCs w:val="16"/>
                <w:highlight w:val="white"/>
              </w:rPr>
            </w:pPr>
            <w:r w:rsidRPr="00521991">
              <w:rPr>
                <w:sz w:val="16"/>
                <w:szCs w:val="16"/>
                <w:highlight w:val="white"/>
              </w:rPr>
              <w:t>4. Enhver virksomhed, ejer af en fysisk eller juridisk person, hvor mindst halvdelen af omsætningen, indtjening før renter, afskrivninger og skat (EBITDA) eller varelageret i perioden 2017-2019 eller hertil svarende forskudte regnskabsår hidrørte fra virksomhed rettet mod minkproduktion i Danmark.</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DDB859" w14:textId="70D5CE17" w:rsidR="00EB5421" w:rsidRPr="00521991" w:rsidRDefault="00EB5421" w:rsidP="00EB5421">
            <w:pPr>
              <w:widowControl w:val="0"/>
              <w:rPr>
                <w:color w:val="222222"/>
                <w:sz w:val="16"/>
                <w:szCs w:val="16"/>
                <w:highlight w:val="white"/>
              </w:rPr>
            </w:pPr>
            <w:r w:rsidRPr="00521991">
              <w:rPr>
                <w:color w:val="222222"/>
                <w:sz w:val="16"/>
                <w:szCs w:val="16"/>
                <w:highlight w:val="white"/>
              </w:rPr>
              <w:t>Vælg ja eller nej.</w:t>
            </w:r>
          </w:p>
        </w:tc>
      </w:tr>
      <w:tr w:rsidR="00EB5421" w14:paraId="41626DDB" w14:textId="77777777" w:rsidTr="00EB5421">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69B7D4" w14:textId="139BDF93" w:rsidR="00EB5421" w:rsidRDefault="00EB5421" w:rsidP="00EB5421">
            <w:pPr>
              <w:widowControl w:val="0"/>
              <w:spacing w:line="240" w:lineRule="auto"/>
              <w:rPr>
                <w:b/>
                <w:sz w:val="16"/>
                <w:szCs w:val="16"/>
                <w:highlight w:val="white"/>
              </w:rPr>
            </w:pPr>
            <w:r w:rsidRPr="00521991">
              <w:rPr>
                <w:b/>
                <w:sz w:val="16"/>
                <w:szCs w:val="16"/>
                <w:highlight w:val="white"/>
              </w:rPr>
              <w:t>Kriterier vedrørende omsætning, EBITDA og varelager (tillægsoplysninger vedr</w:t>
            </w:r>
            <w:r w:rsidR="000709D0">
              <w:rPr>
                <w:b/>
                <w:sz w:val="16"/>
                <w:szCs w:val="16"/>
                <w:highlight w:val="white"/>
              </w:rPr>
              <w:t>ørende</w:t>
            </w:r>
            <w:r w:rsidRPr="00521991">
              <w:rPr>
                <w:b/>
                <w:sz w:val="16"/>
                <w:szCs w:val="16"/>
                <w:highlight w:val="white"/>
              </w:rPr>
              <w:t xml:space="preserve"> virksomheder omfattet af punkt 4 ovenfor)</w:t>
            </w:r>
          </w:p>
          <w:p w14:paraId="1EC717A5" w14:textId="77777777" w:rsidR="00B13C60" w:rsidRDefault="00B13C60" w:rsidP="00EB5421">
            <w:pPr>
              <w:widowControl w:val="0"/>
              <w:spacing w:line="240" w:lineRule="auto"/>
              <w:rPr>
                <w:b/>
                <w:sz w:val="16"/>
                <w:szCs w:val="16"/>
                <w:highlight w:val="white"/>
              </w:rPr>
            </w:pPr>
          </w:p>
          <w:p w14:paraId="0F8A22B7" w14:textId="68CC1DEB" w:rsidR="00B13C60" w:rsidRPr="00B13C60" w:rsidRDefault="00B13C60" w:rsidP="00EB5421">
            <w:pPr>
              <w:widowControl w:val="0"/>
              <w:spacing w:line="240" w:lineRule="auto"/>
              <w:rPr>
                <w:bCs/>
                <w:sz w:val="16"/>
                <w:szCs w:val="16"/>
              </w:rPr>
            </w:pPr>
            <w:r w:rsidRPr="00B13C60">
              <w:rPr>
                <w:bCs/>
                <w:sz w:val="16"/>
                <w:szCs w:val="16"/>
              </w:rPr>
              <w:t>Virksomheder, som ikke er Dansk Pelsdyravlerforening a.m.b.a., virksomhed med udlejning af stald- og burkapacitet eller pelseri, er kun kompensationsberettiget, hvis virksomheden opfylder mindst ét af kriterierne vedrørende omsætning, EBITDA eller varelager rettet mod minkproduktion i Danmark. Bemærk, at de indtastede regnskabsoplysninger skal være konsistente med oplysninger, der vil blive indtastet i "Resultatopgørelse og balance". Der vil blive foretaget en kontrol af overensstemmelsen mellem oplysningerne.</w:t>
            </w:r>
          </w:p>
        </w:tc>
      </w:tr>
      <w:tr w:rsidR="00EB5421" w14:paraId="5BF653E0" w14:textId="77777777" w:rsidTr="00EB5421">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8A33EA" w14:textId="376EECA9" w:rsidR="00EB5421" w:rsidRPr="00521991" w:rsidRDefault="00EB5421" w:rsidP="00EB5421">
            <w:pPr>
              <w:widowControl w:val="0"/>
              <w:rPr>
                <w:color w:val="222222"/>
                <w:sz w:val="16"/>
                <w:szCs w:val="16"/>
                <w:highlight w:val="white"/>
              </w:rPr>
            </w:pPr>
            <w:r w:rsidRPr="00521991">
              <w:rPr>
                <w:i/>
                <w:sz w:val="16"/>
                <w:szCs w:val="16"/>
                <w:highlight w:val="white"/>
              </w:rPr>
              <w:t>Omsætning</w:t>
            </w:r>
          </w:p>
        </w:tc>
      </w:tr>
      <w:tr w:rsidR="00EB5421" w14:paraId="24B538A8"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A50C44" w14:textId="574B556E" w:rsidR="00EB5421" w:rsidRPr="00521991" w:rsidRDefault="00EB5421" w:rsidP="00EB5421">
            <w:pPr>
              <w:widowControl w:val="0"/>
              <w:spacing w:line="240" w:lineRule="auto"/>
              <w:rPr>
                <w:i/>
                <w:sz w:val="16"/>
                <w:szCs w:val="16"/>
                <w:highlight w:val="white"/>
              </w:rPr>
            </w:pPr>
            <w:r w:rsidRPr="00521991">
              <w:rPr>
                <w:sz w:val="16"/>
                <w:szCs w:val="16"/>
                <w:highlight w:val="white"/>
              </w:rPr>
              <w:t>Total</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D42C52" w14:textId="001932FC" w:rsidR="00EB5421" w:rsidRPr="00521991" w:rsidRDefault="00EB5421" w:rsidP="00EB5421">
            <w:pPr>
              <w:widowControl w:val="0"/>
              <w:rPr>
                <w:color w:val="222222"/>
                <w:sz w:val="16"/>
                <w:szCs w:val="16"/>
                <w:highlight w:val="white"/>
              </w:rPr>
            </w:pPr>
            <w:r w:rsidRPr="00521991">
              <w:rPr>
                <w:color w:val="222222"/>
                <w:sz w:val="16"/>
                <w:szCs w:val="16"/>
                <w:highlight w:val="white"/>
              </w:rPr>
              <w:t xml:space="preserve">Angiv virksomhedens totale omsætning i perioden </w:t>
            </w:r>
            <w:r>
              <w:rPr>
                <w:color w:val="222222"/>
                <w:sz w:val="16"/>
                <w:szCs w:val="16"/>
                <w:highlight w:val="white"/>
              </w:rPr>
              <w:t xml:space="preserve">regnskabsårene </w:t>
            </w:r>
            <w:r w:rsidRPr="00521991">
              <w:rPr>
                <w:color w:val="222222"/>
                <w:sz w:val="16"/>
                <w:szCs w:val="16"/>
                <w:highlight w:val="white"/>
              </w:rPr>
              <w:t>2017-2019.</w:t>
            </w:r>
          </w:p>
        </w:tc>
      </w:tr>
      <w:tr w:rsidR="00EB5421" w14:paraId="3EFB1088"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3E88E7" w14:textId="40B6192F" w:rsidR="00EB5421" w:rsidRPr="00521991" w:rsidRDefault="00EB5421" w:rsidP="00EB5421">
            <w:pPr>
              <w:widowControl w:val="0"/>
              <w:spacing w:line="240" w:lineRule="auto"/>
              <w:rPr>
                <w:sz w:val="16"/>
                <w:szCs w:val="16"/>
                <w:highlight w:val="white"/>
              </w:rPr>
            </w:pPr>
            <w:r w:rsidRPr="00521991">
              <w:rPr>
                <w:sz w:val="16"/>
                <w:szCs w:val="16"/>
                <w:highlight w:val="white"/>
              </w:rPr>
              <w:t>Heraf rettet mod minkproduktion i DK</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16C7C9" w14:textId="232DB6AE" w:rsidR="00EB5421" w:rsidRPr="00521991" w:rsidRDefault="00EB5421" w:rsidP="00EB5421">
            <w:pPr>
              <w:widowControl w:val="0"/>
              <w:rPr>
                <w:color w:val="222222"/>
                <w:sz w:val="16"/>
                <w:szCs w:val="16"/>
                <w:highlight w:val="white"/>
              </w:rPr>
            </w:pPr>
            <w:r w:rsidRPr="00521991">
              <w:rPr>
                <w:color w:val="222222"/>
                <w:sz w:val="16"/>
                <w:szCs w:val="16"/>
                <w:highlight w:val="white"/>
              </w:rPr>
              <w:t>Angiv virksomhedens omsætning, der er rettet mod minkproduktion i D</w:t>
            </w:r>
            <w:r w:rsidR="000709D0">
              <w:rPr>
                <w:color w:val="222222"/>
                <w:sz w:val="16"/>
                <w:szCs w:val="16"/>
                <w:highlight w:val="white"/>
              </w:rPr>
              <w:t>anmark</w:t>
            </w:r>
            <w:r w:rsidRPr="00521991">
              <w:rPr>
                <w:color w:val="222222"/>
                <w:sz w:val="16"/>
                <w:szCs w:val="16"/>
                <w:highlight w:val="white"/>
              </w:rPr>
              <w:t xml:space="preserve"> i perioden </w:t>
            </w:r>
            <w:r>
              <w:rPr>
                <w:color w:val="222222"/>
                <w:sz w:val="16"/>
                <w:szCs w:val="16"/>
                <w:highlight w:val="white"/>
              </w:rPr>
              <w:t xml:space="preserve">regnskabsårene </w:t>
            </w:r>
            <w:r w:rsidRPr="00521991">
              <w:rPr>
                <w:color w:val="222222"/>
                <w:sz w:val="16"/>
                <w:szCs w:val="16"/>
                <w:highlight w:val="white"/>
              </w:rPr>
              <w:t>2017-2019.</w:t>
            </w:r>
          </w:p>
        </w:tc>
      </w:tr>
      <w:tr w:rsidR="00EB5421" w14:paraId="322E2A68"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A7F03" w14:textId="301D9DB1" w:rsidR="00EB5421" w:rsidRPr="00521991" w:rsidRDefault="00EB5421" w:rsidP="00EB5421">
            <w:pPr>
              <w:widowControl w:val="0"/>
              <w:spacing w:line="240" w:lineRule="auto"/>
              <w:rPr>
                <w:sz w:val="16"/>
                <w:szCs w:val="16"/>
                <w:highlight w:val="white"/>
              </w:rPr>
            </w:pPr>
            <w:r w:rsidRPr="00521991">
              <w:rPr>
                <w:sz w:val="16"/>
                <w:szCs w:val="16"/>
                <w:highlight w:val="white"/>
              </w:rPr>
              <w:t>Andel, minkrelateret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278536" w14:textId="7B3754D5" w:rsidR="00EB5421" w:rsidRPr="00521991" w:rsidRDefault="00EB5421" w:rsidP="00EB5421">
            <w:pPr>
              <w:widowControl w:val="0"/>
              <w:rPr>
                <w:color w:val="222222"/>
                <w:sz w:val="16"/>
                <w:szCs w:val="16"/>
                <w:highlight w:val="white"/>
              </w:rPr>
            </w:pPr>
            <w:r w:rsidRPr="00521991">
              <w:rPr>
                <w:i/>
                <w:color w:val="222222"/>
                <w:sz w:val="16"/>
                <w:szCs w:val="16"/>
                <w:highlight w:val="white"/>
              </w:rPr>
              <w:t>Beregnes automatisk.</w:t>
            </w:r>
          </w:p>
        </w:tc>
      </w:tr>
      <w:tr w:rsidR="00EB5421" w14:paraId="1A6237E5" w14:textId="77777777" w:rsidTr="00EB5421">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610DFC" w14:textId="0258F023" w:rsidR="00EB5421" w:rsidRPr="00521991" w:rsidRDefault="00EB5421" w:rsidP="00EB5421">
            <w:pPr>
              <w:widowControl w:val="0"/>
              <w:rPr>
                <w:i/>
                <w:color w:val="222222"/>
                <w:sz w:val="16"/>
                <w:szCs w:val="16"/>
                <w:highlight w:val="white"/>
              </w:rPr>
            </w:pPr>
            <w:r w:rsidRPr="00521991">
              <w:rPr>
                <w:i/>
                <w:sz w:val="16"/>
                <w:szCs w:val="16"/>
                <w:highlight w:val="white"/>
              </w:rPr>
              <w:t>EBITDA</w:t>
            </w:r>
          </w:p>
        </w:tc>
      </w:tr>
      <w:tr w:rsidR="00EB5421" w14:paraId="3D0F6920"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884356" w14:textId="1340C4B3" w:rsidR="00EB5421" w:rsidRPr="00521991" w:rsidRDefault="00EB5421" w:rsidP="00EB5421">
            <w:pPr>
              <w:widowControl w:val="0"/>
              <w:spacing w:line="240" w:lineRule="auto"/>
              <w:rPr>
                <w:i/>
                <w:sz w:val="16"/>
                <w:szCs w:val="16"/>
                <w:highlight w:val="white"/>
              </w:rPr>
            </w:pPr>
            <w:r w:rsidRPr="00521991">
              <w:rPr>
                <w:sz w:val="16"/>
                <w:szCs w:val="16"/>
                <w:highlight w:val="white"/>
              </w:rPr>
              <w:t>Total</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C43BC" w14:textId="36C6B2DC" w:rsidR="00EB5421" w:rsidRPr="00521991" w:rsidRDefault="00EB5421" w:rsidP="00EB5421">
            <w:pPr>
              <w:widowControl w:val="0"/>
              <w:rPr>
                <w:i/>
                <w:color w:val="222222"/>
                <w:sz w:val="16"/>
                <w:szCs w:val="16"/>
                <w:highlight w:val="white"/>
              </w:rPr>
            </w:pPr>
            <w:r w:rsidRPr="00521991">
              <w:rPr>
                <w:color w:val="222222"/>
                <w:sz w:val="16"/>
                <w:szCs w:val="16"/>
                <w:highlight w:val="white"/>
              </w:rPr>
              <w:t>Angiv virksomhedens totale EBITDA i perioden 2017-2019.</w:t>
            </w:r>
          </w:p>
        </w:tc>
      </w:tr>
      <w:tr w:rsidR="00EB5421" w14:paraId="1E831BDE"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AEB384" w14:textId="26D0CF4B" w:rsidR="00EB5421" w:rsidRPr="00521991" w:rsidRDefault="00EB5421" w:rsidP="00EB5421">
            <w:pPr>
              <w:widowControl w:val="0"/>
              <w:spacing w:line="240" w:lineRule="auto"/>
              <w:rPr>
                <w:sz w:val="16"/>
                <w:szCs w:val="16"/>
                <w:highlight w:val="white"/>
              </w:rPr>
            </w:pPr>
            <w:r w:rsidRPr="00521991">
              <w:rPr>
                <w:sz w:val="16"/>
                <w:szCs w:val="16"/>
                <w:highlight w:val="white"/>
              </w:rPr>
              <w:t>Heraf rettet mod minkproduktion i DK</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29893F" w14:textId="2BC60702" w:rsidR="00EB5421" w:rsidRPr="00521991" w:rsidRDefault="00EB5421" w:rsidP="00EB5421">
            <w:pPr>
              <w:widowControl w:val="0"/>
              <w:rPr>
                <w:color w:val="222222"/>
                <w:sz w:val="16"/>
                <w:szCs w:val="16"/>
                <w:highlight w:val="white"/>
              </w:rPr>
            </w:pPr>
            <w:r w:rsidRPr="00521991">
              <w:rPr>
                <w:color w:val="222222"/>
                <w:sz w:val="16"/>
                <w:szCs w:val="16"/>
                <w:highlight w:val="white"/>
              </w:rPr>
              <w:t>Angiv EBITDA for den del af virksomhedens aktivitet, der er rettet mod minkproduktion i D</w:t>
            </w:r>
            <w:r w:rsidR="000709D0">
              <w:rPr>
                <w:color w:val="222222"/>
                <w:sz w:val="16"/>
                <w:szCs w:val="16"/>
                <w:highlight w:val="white"/>
              </w:rPr>
              <w:t>anmark</w:t>
            </w:r>
            <w:r w:rsidRPr="00521991">
              <w:rPr>
                <w:color w:val="222222"/>
                <w:sz w:val="16"/>
                <w:szCs w:val="16"/>
                <w:highlight w:val="white"/>
              </w:rPr>
              <w:t xml:space="preserve"> i perioden </w:t>
            </w:r>
            <w:r>
              <w:rPr>
                <w:color w:val="222222"/>
                <w:sz w:val="16"/>
                <w:szCs w:val="16"/>
                <w:highlight w:val="white"/>
              </w:rPr>
              <w:t xml:space="preserve">regnskabsårene </w:t>
            </w:r>
            <w:r w:rsidRPr="00521991">
              <w:rPr>
                <w:color w:val="222222"/>
                <w:sz w:val="16"/>
                <w:szCs w:val="16"/>
                <w:highlight w:val="white"/>
              </w:rPr>
              <w:t>2017-2019.</w:t>
            </w:r>
          </w:p>
        </w:tc>
      </w:tr>
      <w:tr w:rsidR="00EB5421" w14:paraId="73764B34"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60730C" w14:textId="1C3003A7" w:rsidR="00EB5421" w:rsidRPr="00521991" w:rsidRDefault="00EB5421" w:rsidP="00EB5421">
            <w:pPr>
              <w:widowControl w:val="0"/>
              <w:spacing w:line="240" w:lineRule="auto"/>
              <w:rPr>
                <w:sz w:val="16"/>
                <w:szCs w:val="16"/>
                <w:highlight w:val="white"/>
              </w:rPr>
            </w:pPr>
            <w:r w:rsidRPr="00521991">
              <w:rPr>
                <w:sz w:val="16"/>
                <w:szCs w:val="16"/>
                <w:highlight w:val="white"/>
              </w:rPr>
              <w:t>Andel, minkrelateret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2A4A6E" w14:textId="7908D796" w:rsidR="00EB5421" w:rsidRPr="00521991" w:rsidRDefault="00EB5421" w:rsidP="00EB5421">
            <w:pPr>
              <w:widowControl w:val="0"/>
              <w:rPr>
                <w:color w:val="222222"/>
                <w:sz w:val="16"/>
                <w:szCs w:val="16"/>
                <w:highlight w:val="white"/>
              </w:rPr>
            </w:pPr>
            <w:r w:rsidRPr="00521991">
              <w:rPr>
                <w:i/>
                <w:color w:val="222222"/>
                <w:sz w:val="16"/>
                <w:szCs w:val="16"/>
                <w:highlight w:val="white"/>
              </w:rPr>
              <w:t>Beregnes automatisk.</w:t>
            </w:r>
          </w:p>
        </w:tc>
      </w:tr>
      <w:tr w:rsidR="00EB5421" w14:paraId="429D3A36" w14:textId="77777777" w:rsidTr="00EB5421">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D54AA3" w14:textId="45664E57" w:rsidR="00EB5421" w:rsidRPr="00521991" w:rsidRDefault="00EB5421" w:rsidP="00EB5421">
            <w:pPr>
              <w:widowControl w:val="0"/>
              <w:rPr>
                <w:i/>
                <w:color w:val="222222"/>
                <w:sz w:val="16"/>
                <w:szCs w:val="16"/>
                <w:highlight w:val="white"/>
              </w:rPr>
            </w:pPr>
            <w:r w:rsidRPr="00521991">
              <w:rPr>
                <w:i/>
                <w:sz w:val="16"/>
                <w:szCs w:val="16"/>
                <w:highlight w:val="white"/>
              </w:rPr>
              <w:t>Varelager</w:t>
            </w:r>
          </w:p>
        </w:tc>
      </w:tr>
      <w:tr w:rsidR="00EB5421" w14:paraId="745D4DFB"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C81CA1" w14:textId="3A858CF2" w:rsidR="00EB5421" w:rsidRPr="00521991" w:rsidRDefault="00EB5421" w:rsidP="00EB5421">
            <w:pPr>
              <w:widowControl w:val="0"/>
              <w:spacing w:line="240" w:lineRule="auto"/>
              <w:rPr>
                <w:i/>
                <w:sz w:val="16"/>
                <w:szCs w:val="16"/>
                <w:highlight w:val="white"/>
              </w:rPr>
            </w:pPr>
            <w:r w:rsidRPr="00521991">
              <w:rPr>
                <w:sz w:val="16"/>
                <w:szCs w:val="16"/>
                <w:highlight w:val="white"/>
              </w:rPr>
              <w:t>Total</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FF188B" w14:textId="307CF602" w:rsidR="00EB5421" w:rsidRPr="00521991" w:rsidRDefault="00EB5421" w:rsidP="00EB5421">
            <w:pPr>
              <w:widowControl w:val="0"/>
              <w:rPr>
                <w:i/>
                <w:color w:val="222222"/>
                <w:sz w:val="16"/>
                <w:szCs w:val="16"/>
                <w:highlight w:val="white"/>
              </w:rPr>
            </w:pPr>
            <w:r w:rsidRPr="00521991">
              <w:rPr>
                <w:color w:val="222222"/>
                <w:sz w:val="16"/>
                <w:szCs w:val="16"/>
                <w:highlight w:val="white"/>
              </w:rPr>
              <w:t xml:space="preserve">Angiv virksomhedens totale varelager ved regnskabsårets afslutning for </w:t>
            </w:r>
            <w:r>
              <w:rPr>
                <w:color w:val="222222"/>
                <w:sz w:val="16"/>
                <w:szCs w:val="16"/>
                <w:highlight w:val="white"/>
              </w:rPr>
              <w:t>regnskabs</w:t>
            </w:r>
            <w:r w:rsidRPr="00521991">
              <w:rPr>
                <w:color w:val="222222"/>
                <w:sz w:val="16"/>
                <w:szCs w:val="16"/>
                <w:highlight w:val="white"/>
              </w:rPr>
              <w:t>årene 2017-2019.</w:t>
            </w:r>
          </w:p>
        </w:tc>
      </w:tr>
      <w:tr w:rsidR="00EB5421" w14:paraId="26ADD75C"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83A3C" w14:textId="762BB45E" w:rsidR="00EB5421" w:rsidRPr="00521991" w:rsidRDefault="00EB5421" w:rsidP="00EB5421">
            <w:pPr>
              <w:widowControl w:val="0"/>
              <w:spacing w:line="240" w:lineRule="auto"/>
              <w:rPr>
                <w:sz w:val="16"/>
                <w:szCs w:val="16"/>
                <w:highlight w:val="white"/>
              </w:rPr>
            </w:pPr>
            <w:r w:rsidRPr="00521991">
              <w:rPr>
                <w:sz w:val="16"/>
                <w:szCs w:val="16"/>
                <w:highlight w:val="white"/>
              </w:rPr>
              <w:t>Heraf rettet mod minkproduktion i DK</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0ECBD0" w14:textId="05B37316" w:rsidR="00EB5421" w:rsidRPr="00521991" w:rsidRDefault="00EB5421" w:rsidP="00EB5421">
            <w:pPr>
              <w:widowControl w:val="0"/>
              <w:rPr>
                <w:color w:val="222222"/>
                <w:sz w:val="16"/>
                <w:szCs w:val="16"/>
                <w:highlight w:val="white"/>
              </w:rPr>
            </w:pPr>
            <w:r w:rsidRPr="00521991">
              <w:rPr>
                <w:color w:val="222222"/>
                <w:sz w:val="16"/>
                <w:szCs w:val="16"/>
                <w:highlight w:val="white"/>
              </w:rPr>
              <w:t xml:space="preserve">Angiv varelageret ved regnskabsårets afslutning for den del af virksomhedens aktivitet, der er rettet mod minkproduktion i DK for </w:t>
            </w:r>
            <w:r>
              <w:rPr>
                <w:color w:val="222222"/>
                <w:sz w:val="16"/>
                <w:szCs w:val="16"/>
                <w:highlight w:val="white"/>
              </w:rPr>
              <w:t>regnskabs</w:t>
            </w:r>
            <w:r w:rsidRPr="00521991">
              <w:rPr>
                <w:color w:val="222222"/>
                <w:sz w:val="16"/>
                <w:szCs w:val="16"/>
                <w:highlight w:val="white"/>
              </w:rPr>
              <w:t>årene 2017-2019.</w:t>
            </w:r>
          </w:p>
        </w:tc>
      </w:tr>
      <w:tr w:rsidR="00EB5421" w14:paraId="140CA724"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155F78" w14:textId="4474D1DD" w:rsidR="00EB5421" w:rsidRPr="00521991" w:rsidRDefault="00EB5421" w:rsidP="00EB5421">
            <w:pPr>
              <w:widowControl w:val="0"/>
              <w:spacing w:line="240" w:lineRule="auto"/>
              <w:rPr>
                <w:sz w:val="16"/>
                <w:szCs w:val="16"/>
                <w:highlight w:val="white"/>
              </w:rPr>
            </w:pPr>
            <w:r w:rsidRPr="00521991">
              <w:rPr>
                <w:sz w:val="16"/>
                <w:szCs w:val="16"/>
                <w:highlight w:val="white"/>
              </w:rPr>
              <w:t>Andel, minkrelateret</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FC6DC9" w14:textId="50A3F78E" w:rsidR="00EB5421" w:rsidRPr="00521991" w:rsidRDefault="00EB5421" w:rsidP="00EB5421">
            <w:pPr>
              <w:widowControl w:val="0"/>
              <w:rPr>
                <w:color w:val="222222"/>
                <w:sz w:val="16"/>
                <w:szCs w:val="16"/>
                <w:highlight w:val="white"/>
              </w:rPr>
            </w:pPr>
            <w:r w:rsidRPr="00521991">
              <w:rPr>
                <w:i/>
                <w:color w:val="222222"/>
                <w:sz w:val="16"/>
                <w:szCs w:val="16"/>
                <w:highlight w:val="white"/>
              </w:rPr>
              <w:t>Beregnes automatisk.</w:t>
            </w:r>
          </w:p>
        </w:tc>
      </w:tr>
      <w:tr w:rsidR="00EB5421" w14:paraId="4F5EDEB0"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16C71A" w14:textId="0591EE51" w:rsidR="00EB5421" w:rsidRPr="00521991" w:rsidRDefault="00EB5421" w:rsidP="00EB5421">
            <w:pPr>
              <w:widowControl w:val="0"/>
              <w:spacing w:line="240" w:lineRule="auto"/>
              <w:rPr>
                <w:sz w:val="16"/>
                <w:szCs w:val="16"/>
                <w:highlight w:val="white"/>
              </w:rPr>
            </w:pPr>
            <w:r w:rsidRPr="00521991">
              <w:rPr>
                <w:sz w:val="16"/>
                <w:szCs w:val="16"/>
                <w:highlight w:val="white"/>
              </w:rPr>
              <w:t>Kontrol</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704DE0" w14:textId="6707A161" w:rsidR="00EB5421" w:rsidRPr="00521991" w:rsidRDefault="00EB5421" w:rsidP="00EB5421">
            <w:pPr>
              <w:widowControl w:val="0"/>
              <w:spacing w:line="240" w:lineRule="auto"/>
              <w:rPr>
                <w:sz w:val="16"/>
                <w:szCs w:val="16"/>
                <w:highlight w:val="white"/>
              </w:rPr>
            </w:pPr>
            <w:r w:rsidRPr="00521991">
              <w:rPr>
                <w:sz w:val="16"/>
                <w:szCs w:val="16"/>
                <w:highlight w:val="white"/>
              </w:rPr>
              <w:t>Andelen af omsætningen, EBITDA og varelageret, der er rettet mod minkproduktion i D</w:t>
            </w:r>
            <w:r w:rsidR="000709D0">
              <w:rPr>
                <w:sz w:val="16"/>
                <w:szCs w:val="16"/>
                <w:highlight w:val="white"/>
              </w:rPr>
              <w:t>anmark</w:t>
            </w:r>
            <w:r w:rsidRPr="00521991">
              <w:rPr>
                <w:sz w:val="16"/>
                <w:szCs w:val="16"/>
                <w:highlight w:val="white"/>
              </w:rPr>
              <w:t>, kan ikke overstige 100%. Hvis kontrolcellen viser "Fejl" bør de indtastede tal kontrolleres.</w:t>
            </w:r>
          </w:p>
          <w:p w14:paraId="516869E8" w14:textId="77777777" w:rsidR="00EB5421" w:rsidRPr="00521991" w:rsidRDefault="00EB5421" w:rsidP="00EB5421">
            <w:pPr>
              <w:widowControl w:val="0"/>
              <w:spacing w:line="240" w:lineRule="auto"/>
              <w:rPr>
                <w:sz w:val="16"/>
                <w:szCs w:val="16"/>
                <w:highlight w:val="white"/>
              </w:rPr>
            </w:pPr>
          </w:p>
          <w:p w14:paraId="2DB3D9D3" w14:textId="75DCA862" w:rsidR="00EB5421" w:rsidRPr="00943A99" w:rsidRDefault="00EB5421" w:rsidP="00EB5421">
            <w:pPr>
              <w:widowControl w:val="0"/>
              <w:spacing w:line="240" w:lineRule="auto"/>
              <w:rPr>
                <w:sz w:val="16"/>
                <w:szCs w:val="16"/>
                <w:highlight w:val="white"/>
              </w:rPr>
            </w:pPr>
            <w:r w:rsidRPr="00521991">
              <w:rPr>
                <w:sz w:val="16"/>
                <w:szCs w:val="16"/>
                <w:highlight w:val="white"/>
              </w:rPr>
              <w:t xml:space="preserve">Bemærk, givet ingen af de tre ovenstående kriterier er opfyldt, vil en kommentar blive vist. </w:t>
            </w:r>
            <w:r w:rsidRPr="00943A99">
              <w:rPr>
                <w:sz w:val="16"/>
                <w:szCs w:val="16"/>
              </w:rPr>
              <w:t>Viser virksomhedens indtastning af oplysninger</w:t>
            </w:r>
            <w:r w:rsidR="00B13C60">
              <w:rPr>
                <w:sz w:val="16"/>
                <w:szCs w:val="16"/>
              </w:rPr>
              <w:t>,</w:t>
            </w:r>
            <w:r w:rsidRPr="00943A99">
              <w:rPr>
                <w:sz w:val="16"/>
                <w:szCs w:val="16"/>
              </w:rPr>
              <w:t xml:space="preserve"> at virksomheden ikke er kompensationsberettiget, anbefales virksomheden at kontakte Minksekretariatet før virksomheden færdiggør udfyldelse af hele oplysningsskemaet</w:t>
            </w:r>
            <w:r w:rsidR="00B13C60">
              <w:rPr>
                <w:sz w:val="16"/>
                <w:szCs w:val="16"/>
              </w:rPr>
              <w:t>.</w:t>
            </w:r>
          </w:p>
          <w:p w14:paraId="67B846BF" w14:textId="77777777" w:rsidR="00EB5421" w:rsidRPr="00521991" w:rsidRDefault="00EB5421" w:rsidP="00EB5421">
            <w:pPr>
              <w:widowControl w:val="0"/>
              <w:spacing w:line="240" w:lineRule="auto"/>
              <w:rPr>
                <w:sz w:val="16"/>
                <w:szCs w:val="16"/>
                <w:highlight w:val="white"/>
              </w:rPr>
            </w:pPr>
          </w:p>
          <w:p w14:paraId="79E13298" w14:textId="237EF816" w:rsidR="00EB5421" w:rsidRPr="00521991" w:rsidRDefault="00EB5421" w:rsidP="00EB5421">
            <w:pPr>
              <w:widowControl w:val="0"/>
              <w:rPr>
                <w:i/>
                <w:color w:val="222222"/>
                <w:sz w:val="16"/>
                <w:szCs w:val="16"/>
                <w:highlight w:val="white"/>
              </w:rPr>
            </w:pPr>
            <w:r w:rsidRPr="00521991">
              <w:rPr>
                <w:i/>
                <w:sz w:val="16"/>
                <w:szCs w:val="16"/>
                <w:highlight w:val="white"/>
              </w:rPr>
              <w:t>Beregnes automatisk.</w:t>
            </w:r>
          </w:p>
        </w:tc>
      </w:tr>
      <w:tr w:rsidR="00EB5421" w14:paraId="70F64B84"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D8D5B" w14:textId="33BC098E" w:rsidR="00EB5421" w:rsidRPr="00521991" w:rsidRDefault="00EB5421" w:rsidP="00EB5421">
            <w:pPr>
              <w:widowControl w:val="0"/>
              <w:spacing w:line="240" w:lineRule="auto"/>
              <w:rPr>
                <w:sz w:val="16"/>
                <w:szCs w:val="16"/>
                <w:highlight w:val="white"/>
              </w:rPr>
            </w:pPr>
            <w:r w:rsidRPr="00943A99">
              <w:rPr>
                <w:sz w:val="16"/>
                <w:szCs w:val="16"/>
              </w:rPr>
              <w:t>Kommentarer til opgørelsen varelager</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94B525" w14:textId="4FC75724" w:rsidR="00EB5421" w:rsidRPr="00521991" w:rsidRDefault="00EB5421" w:rsidP="00EB5421">
            <w:pPr>
              <w:widowControl w:val="0"/>
              <w:spacing w:line="240" w:lineRule="auto"/>
              <w:rPr>
                <w:sz w:val="16"/>
                <w:szCs w:val="16"/>
                <w:highlight w:val="white"/>
              </w:rPr>
            </w:pPr>
            <w:r w:rsidRPr="00943A99">
              <w:rPr>
                <w:sz w:val="16"/>
                <w:szCs w:val="16"/>
              </w:rPr>
              <w:t xml:space="preserve">Her kan det oplyses, </w:t>
            </w:r>
            <w:proofErr w:type="gramStart"/>
            <w:r w:rsidRPr="00943A99">
              <w:rPr>
                <w:sz w:val="16"/>
                <w:szCs w:val="16"/>
              </w:rPr>
              <w:t>såfremt</w:t>
            </w:r>
            <w:proofErr w:type="gramEnd"/>
            <w:r w:rsidRPr="00943A99">
              <w:rPr>
                <w:sz w:val="16"/>
                <w:szCs w:val="16"/>
              </w:rPr>
              <w:t xml:space="preserve"> varelageret ultimo regnskabsåret ikke vurderes at give et retvisende billede af følgeerhvervsvirksomhedens lagerbinding.</w:t>
            </w:r>
          </w:p>
        </w:tc>
      </w:tr>
      <w:tr w:rsidR="00EB5421" w14:paraId="41C68300" w14:textId="77777777" w:rsidTr="00EB5421">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BE9DE6" w14:textId="77777777" w:rsidR="00EB5421" w:rsidRPr="00521991" w:rsidRDefault="00EB5421" w:rsidP="00EB5421">
            <w:pPr>
              <w:widowControl w:val="0"/>
              <w:spacing w:line="240" w:lineRule="auto"/>
              <w:rPr>
                <w:b/>
                <w:sz w:val="16"/>
                <w:szCs w:val="16"/>
                <w:highlight w:val="white"/>
              </w:rPr>
            </w:pPr>
            <w:r w:rsidRPr="00521991">
              <w:rPr>
                <w:b/>
                <w:sz w:val="16"/>
                <w:szCs w:val="16"/>
                <w:highlight w:val="white"/>
              </w:rPr>
              <w:t>Aktivitet</w:t>
            </w:r>
          </w:p>
          <w:p w14:paraId="0DBC5CCB" w14:textId="77777777" w:rsidR="00EB5421" w:rsidRPr="00521991" w:rsidRDefault="00EB5421" w:rsidP="00EB5421">
            <w:pPr>
              <w:widowControl w:val="0"/>
              <w:spacing w:line="240" w:lineRule="auto"/>
              <w:rPr>
                <w:b/>
                <w:sz w:val="16"/>
                <w:szCs w:val="16"/>
                <w:highlight w:val="white"/>
              </w:rPr>
            </w:pPr>
          </w:p>
          <w:p w14:paraId="70492969" w14:textId="0E40A23A" w:rsidR="00EB5421" w:rsidRPr="00943A99" w:rsidRDefault="00EB5421" w:rsidP="00EB5421">
            <w:pPr>
              <w:widowControl w:val="0"/>
              <w:spacing w:line="240" w:lineRule="auto"/>
              <w:rPr>
                <w:sz w:val="16"/>
                <w:szCs w:val="16"/>
              </w:rPr>
            </w:pPr>
            <w:r w:rsidRPr="00521991">
              <w:rPr>
                <w:sz w:val="16"/>
                <w:szCs w:val="16"/>
                <w:highlight w:val="white"/>
              </w:rPr>
              <w:t>For at en følgeerhvervsvirksomhed er kompensationsberettiget, er det en forudsætning, at virksomheden har været i drift frem til den 4. november 2020, eller at virksomheden er ophørt i perioden den 15. juni 2020 til den 4. november 2020. Dette krav gælder dog ikke for Dansk Pelsdyravlerforening a.m.b.a..</w:t>
            </w:r>
          </w:p>
        </w:tc>
      </w:tr>
      <w:tr w:rsidR="00EB5421" w14:paraId="4D4512D3"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F41AE" w14:textId="6DF014B2" w:rsidR="00EB5421" w:rsidRPr="00521991" w:rsidRDefault="00EB5421" w:rsidP="00EB5421">
            <w:pPr>
              <w:widowControl w:val="0"/>
              <w:spacing w:line="240" w:lineRule="auto"/>
              <w:rPr>
                <w:b/>
                <w:sz w:val="16"/>
                <w:szCs w:val="16"/>
                <w:highlight w:val="white"/>
              </w:rPr>
            </w:pPr>
            <w:r w:rsidRPr="00521991">
              <w:rPr>
                <w:sz w:val="16"/>
                <w:szCs w:val="16"/>
                <w:highlight w:val="white"/>
              </w:rPr>
              <w:t>Har virksomheden været i drift frem til d. 4. november 2020?</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275DC5" w14:textId="2E56EE05" w:rsidR="00EB5421" w:rsidRPr="00943A99" w:rsidRDefault="00EB5421" w:rsidP="00EB5421">
            <w:pPr>
              <w:widowControl w:val="0"/>
              <w:spacing w:line="240" w:lineRule="auto"/>
              <w:rPr>
                <w:sz w:val="16"/>
                <w:szCs w:val="16"/>
              </w:rPr>
            </w:pPr>
            <w:r w:rsidRPr="00521991">
              <w:rPr>
                <w:color w:val="222222"/>
                <w:sz w:val="16"/>
                <w:szCs w:val="16"/>
                <w:highlight w:val="white"/>
              </w:rPr>
              <w:t>Vælg ja eller nej.</w:t>
            </w:r>
          </w:p>
        </w:tc>
      </w:tr>
      <w:tr w:rsidR="00EB5421" w14:paraId="7912E373" w14:textId="77777777" w:rsidTr="00E532F3">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F9E220" w14:textId="64ACAAF6" w:rsidR="00EB5421" w:rsidRPr="00521991" w:rsidRDefault="00EB5421" w:rsidP="00EB5421">
            <w:pPr>
              <w:widowControl w:val="0"/>
              <w:spacing w:line="240" w:lineRule="auto"/>
              <w:rPr>
                <w:sz w:val="16"/>
                <w:szCs w:val="16"/>
                <w:highlight w:val="white"/>
              </w:rPr>
            </w:pPr>
            <w:r w:rsidRPr="00521991">
              <w:rPr>
                <w:sz w:val="16"/>
                <w:szCs w:val="16"/>
                <w:highlight w:val="white"/>
              </w:rPr>
              <w:t>Er virksomheden ophørt i perioden den 15. juni 2020 til den 4. november 2020?</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649E1F" w14:textId="4F2786B1" w:rsidR="00EB5421" w:rsidRPr="00521991" w:rsidRDefault="00EB5421" w:rsidP="00EB5421">
            <w:pPr>
              <w:widowControl w:val="0"/>
              <w:spacing w:line="240" w:lineRule="auto"/>
              <w:rPr>
                <w:color w:val="222222"/>
                <w:sz w:val="16"/>
                <w:szCs w:val="16"/>
                <w:highlight w:val="white"/>
              </w:rPr>
            </w:pPr>
            <w:r w:rsidRPr="00521991">
              <w:rPr>
                <w:color w:val="222222"/>
                <w:sz w:val="16"/>
                <w:szCs w:val="16"/>
                <w:highlight w:val="white"/>
              </w:rPr>
              <w:t>Vælg ja eller nej.</w:t>
            </w:r>
          </w:p>
        </w:tc>
      </w:tr>
    </w:tbl>
    <w:p w14:paraId="7D12E739" w14:textId="3EB5E7E0" w:rsidR="00B44507" w:rsidRDefault="00B44507" w:rsidP="00004D35"/>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23"/>
        <w:gridCol w:w="35"/>
        <w:gridCol w:w="7260"/>
      </w:tblGrid>
      <w:tr w:rsidR="00B44507" w14:paraId="5C87804D" w14:textId="77777777" w:rsidTr="00B44507">
        <w:tc>
          <w:tcPr>
            <w:tcW w:w="1226" w:type="pct"/>
            <w:gridSpan w:val="2"/>
            <w:tcBorders>
              <w:bottom w:val="single" w:sz="4" w:space="0" w:color="000000"/>
            </w:tcBorders>
            <w:shd w:val="clear" w:color="auto" w:fill="auto"/>
            <w:tcMar>
              <w:top w:w="100" w:type="dxa"/>
              <w:left w:w="100" w:type="dxa"/>
              <w:bottom w:w="100" w:type="dxa"/>
              <w:right w:w="100" w:type="dxa"/>
            </w:tcMar>
          </w:tcPr>
          <w:p w14:paraId="0DF1F1B9" w14:textId="77777777" w:rsidR="00B44507" w:rsidRDefault="00B44507" w:rsidP="003E05DE">
            <w:pPr>
              <w:widowControl w:val="0"/>
              <w:rPr>
                <w:b/>
                <w:sz w:val="16"/>
                <w:szCs w:val="16"/>
              </w:rPr>
            </w:pPr>
            <w:bookmarkStart w:id="9" w:name="_Hlk115954951"/>
            <w:r>
              <w:rPr>
                <w:b/>
                <w:sz w:val="16"/>
                <w:szCs w:val="16"/>
              </w:rPr>
              <w:t>Tekst</w:t>
            </w:r>
          </w:p>
        </w:tc>
        <w:tc>
          <w:tcPr>
            <w:tcW w:w="3774" w:type="pct"/>
            <w:tcBorders>
              <w:bottom w:val="single" w:sz="4" w:space="0" w:color="000000"/>
            </w:tcBorders>
            <w:shd w:val="clear" w:color="auto" w:fill="auto"/>
            <w:tcMar>
              <w:top w:w="100" w:type="dxa"/>
              <w:left w:w="100" w:type="dxa"/>
              <w:bottom w:w="100" w:type="dxa"/>
              <w:right w:w="100" w:type="dxa"/>
            </w:tcMar>
          </w:tcPr>
          <w:p w14:paraId="15D30C31" w14:textId="77777777" w:rsidR="00B44507" w:rsidRDefault="00B44507" w:rsidP="003E05DE">
            <w:pPr>
              <w:widowControl w:val="0"/>
              <w:rPr>
                <w:b/>
                <w:sz w:val="16"/>
                <w:szCs w:val="16"/>
              </w:rPr>
            </w:pPr>
            <w:r>
              <w:rPr>
                <w:b/>
                <w:sz w:val="16"/>
                <w:szCs w:val="16"/>
              </w:rPr>
              <w:t>Vejledning</w:t>
            </w:r>
          </w:p>
        </w:tc>
      </w:tr>
      <w:tr w:rsidR="00B44507" w14:paraId="443B361A" w14:textId="77777777" w:rsidTr="00B44507">
        <w:trPr>
          <w:trHeight w:val="15"/>
        </w:trPr>
        <w:tc>
          <w:tcPr>
            <w:tcW w:w="5000"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51F545" w14:textId="3238A58F" w:rsidR="00B44507" w:rsidRDefault="00EB5421" w:rsidP="003E05DE">
            <w:pPr>
              <w:widowControl w:val="0"/>
              <w:rPr>
                <w:b/>
              </w:rPr>
            </w:pPr>
            <w:r>
              <w:rPr>
                <w:b/>
              </w:rPr>
              <w:t>3</w:t>
            </w:r>
            <w:r w:rsidR="00B44507">
              <w:rPr>
                <w:b/>
              </w:rPr>
              <w:t>) Anlægskartotek og rettighedshavere</w:t>
            </w:r>
          </w:p>
        </w:tc>
      </w:tr>
      <w:tr w:rsidR="00B44507" w14:paraId="2839708E" w14:textId="77777777" w:rsidTr="00B44507">
        <w:trPr>
          <w:trHeight w:val="360"/>
        </w:trPr>
        <w:tc>
          <w:tcPr>
            <w:tcW w:w="5000"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DE2B8C" w14:textId="3BCB0F22" w:rsidR="00B44507" w:rsidRDefault="00DB43A2" w:rsidP="003E05DE">
            <w:pPr>
              <w:widowControl w:val="0"/>
              <w:rPr>
                <w:sz w:val="16"/>
                <w:szCs w:val="16"/>
              </w:rPr>
            </w:pPr>
            <w:r w:rsidRPr="00DB43A2">
              <w:rPr>
                <w:sz w:val="16"/>
                <w:szCs w:val="16"/>
              </w:rPr>
              <w:t>I sektionen skal der angives</w:t>
            </w:r>
            <w:r w:rsidR="00B13C60">
              <w:rPr>
                <w:sz w:val="16"/>
                <w:szCs w:val="16"/>
              </w:rPr>
              <w:t>,</w:t>
            </w:r>
            <w:r w:rsidRPr="00DB43A2">
              <w:rPr>
                <w:sz w:val="16"/>
                <w:szCs w:val="16"/>
              </w:rPr>
              <w:t xml:space="preserve"> om aktiverne er 100% ejet, samt hvorvidt der er parter, som har pant eller andre rettigheder til virksomhedens aktiver. Formålet med dette er at mindske behovet for indtastninger i de enkelte ark.</w:t>
            </w:r>
          </w:p>
        </w:tc>
      </w:tr>
      <w:tr w:rsidR="00B44507" w14:paraId="01668BA7" w14:textId="77777777" w:rsidTr="00B44507">
        <w:trPr>
          <w:trHeight w:val="360"/>
        </w:trPr>
        <w:tc>
          <w:tcPr>
            <w:tcW w:w="120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9FB122" w14:textId="7C36F92C" w:rsidR="00B44507" w:rsidRDefault="00DB43A2" w:rsidP="003E05DE">
            <w:pPr>
              <w:widowControl w:val="0"/>
              <w:rPr>
                <w:sz w:val="16"/>
                <w:szCs w:val="16"/>
              </w:rPr>
            </w:pPr>
            <w:r w:rsidRPr="00DB43A2">
              <w:rPr>
                <w:sz w:val="16"/>
                <w:szCs w:val="16"/>
              </w:rPr>
              <w:t>Her angives, hvorvidt alle anlægsaktiver er 100% ejet</w:t>
            </w:r>
          </w:p>
        </w:tc>
        <w:tc>
          <w:tcPr>
            <w:tcW w:w="3792" w:type="pct"/>
            <w:gridSpan w:val="2"/>
            <w:tcBorders>
              <w:top w:val="single" w:sz="4" w:space="0" w:color="000000"/>
              <w:left w:val="single" w:sz="4" w:space="0" w:color="000000"/>
              <w:bottom w:val="single" w:sz="4" w:space="0" w:color="000000"/>
              <w:right w:val="single" w:sz="4" w:space="0" w:color="000000"/>
            </w:tcBorders>
          </w:tcPr>
          <w:p w14:paraId="16457357" w14:textId="210C64DC" w:rsidR="00B44507" w:rsidRPr="00771AA0" w:rsidRDefault="00DB43A2" w:rsidP="00771AA0">
            <w:pPr>
              <w:widowControl w:val="0"/>
              <w:rPr>
                <w:sz w:val="16"/>
                <w:szCs w:val="16"/>
              </w:rPr>
            </w:pPr>
            <w:proofErr w:type="gramStart"/>
            <w:r w:rsidRPr="00DB43A2">
              <w:rPr>
                <w:sz w:val="16"/>
                <w:szCs w:val="16"/>
              </w:rPr>
              <w:t>Såfremt</w:t>
            </w:r>
            <w:proofErr w:type="gramEnd"/>
            <w:r w:rsidRPr="00DB43A2">
              <w:rPr>
                <w:sz w:val="16"/>
                <w:szCs w:val="16"/>
              </w:rPr>
              <w:t xml:space="preserve"> et eller flere aktiver er lejet eller leaset, vælges "Nej".</w:t>
            </w:r>
          </w:p>
        </w:tc>
      </w:tr>
      <w:tr w:rsidR="00B44507" w:rsidRPr="00D1432C" w14:paraId="15488953" w14:textId="77777777" w:rsidTr="00B44507">
        <w:trPr>
          <w:trHeight w:val="360"/>
        </w:trPr>
        <w:tc>
          <w:tcPr>
            <w:tcW w:w="5000"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083E3D" w14:textId="2F841A97" w:rsidR="00B44507" w:rsidRPr="0026762D" w:rsidRDefault="00771AA0" w:rsidP="003E05DE">
            <w:pPr>
              <w:widowControl w:val="0"/>
              <w:rPr>
                <w:i/>
                <w:iCs/>
                <w:sz w:val="16"/>
                <w:szCs w:val="16"/>
              </w:rPr>
            </w:pPr>
            <w:r w:rsidRPr="00771AA0">
              <w:rPr>
                <w:i/>
                <w:iCs/>
                <w:sz w:val="16"/>
                <w:szCs w:val="16"/>
              </w:rPr>
              <w:t>I fanen "Anlægskartotek" udfyldes specifikationer for samtlige kompensationsberettigede anlægsaktiver.</w:t>
            </w:r>
          </w:p>
        </w:tc>
      </w:tr>
      <w:tr w:rsidR="00B44507" w14:paraId="05F75746" w14:textId="77777777" w:rsidTr="00B44507">
        <w:trPr>
          <w:trHeight w:val="360"/>
        </w:trPr>
        <w:tc>
          <w:tcPr>
            <w:tcW w:w="120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C8E7F5" w14:textId="6355F914" w:rsidR="00B44507" w:rsidRPr="00D1432C" w:rsidRDefault="00DB43A2" w:rsidP="003E05DE">
            <w:pPr>
              <w:widowControl w:val="0"/>
              <w:rPr>
                <w:sz w:val="16"/>
                <w:szCs w:val="16"/>
              </w:rPr>
            </w:pPr>
            <w:r w:rsidRPr="00DB43A2">
              <w:rPr>
                <w:sz w:val="16"/>
                <w:szCs w:val="16"/>
              </w:rPr>
              <w:t>Her angives, hvorvidt virksomheden har rettighedshavere med rettigheder over kompensationsberettigede anlægsaktiver</w:t>
            </w:r>
          </w:p>
        </w:tc>
        <w:tc>
          <w:tcPr>
            <w:tcW w:w="3792" w:type="pct"/>
            <w:gridSpan w:val="2"/>
            <w:tcBorders>
              <w:top w:val="single" w:sz="4" w:space="0" w:color="000000"/>
              <w:left w:val="single" w:sz="4" w:space="0" w:color="000000"/>
              <w:bottom w:val="single" w:sz="4" w:space="0" w:color="000000"/>
              <w:right w:val="single" w:sz="4" w:space="0" w:color="000000"/>
            </w:tcBorders>
          </w:tcPr>
          <w:p w14:paraId="28775B53" w14:textId="353B899B" w:rsidR="00B44507" w:rsidRPr="00D1432C" w:rsidRDefault="00DB43A2" w:rsidP="003E05DE">
            <w:pPr>
              <w:widowControl w:val="0"/>
              <w:rPr>
                <w:sz w:val="16"/>
                <w:szCs w:val="16"/>
              </w:rPr>
            </w:pPr>
            <w:r w:rsidRPr="00DB43A2">
              <w:rPr>
                <w:sz w:val="16"/>
                <w:szCs w:val="16"/>
              </w:rPr>
              <w:t>I det omfang, der er parter, som har pant eller andre rettigheder i virksomhedens aktiver, skal fanen "Rettighedshavere" anvendes til at oplyse om, hvilke rettigheder tredjemand har til de enkelte aktiver. Hvis virksomheden ingen rettighedshavere har, vælges "Nej", og fanen "Rettighedshavere" skal derfor ikke udfyldes.</w:t>
            </w:r>
          </w:p>
        </w:tc>
      </w:tr>
      <w:tr w:rsidR="00B44507" w14:paraId="5A648E51" w14:textId="77777777" w:rsidTr="00B44507">
        <w:trPr>
          <w:trHeight w:val="360"/>
        </w:trPr>
        <w:tc>
          <w:tcPr>
            <w:tcW w:w="5000"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F2C9CC" w14:textId="77777777" w:rsidR="00DB43A2" w:rsidRPr="00DB43A2" w:rsidRDefault="00DB43A2" w:rsidP="00DB43A2">
            <w:pPr>
              <w:widowControl w:val="0"/>
              <w:rPr>
                <w:i/>
                <w:iCs/>
                <w:sz w:val="16"/>
                <w:szCs w:val="16"/>
              </w:rPr>
            </w:pPr>
            <w:r w:rsidRPr="00DB43A2">
              <w:rPr>
                <w:i/>
                <w:iCs/>
                <w:sz w:val="16"/>
                <w:szCs w:val="16"/>
              </w:rPr>
              <w:t>Hvis der er valgt ”Ja” i ovenstående felt, bedes der i fanen 'Rettighedshavere' specificeres for hvert aktiv, hvor det er relevant, eventuelle rettighedshavere inkl. prioritetsstilling.</w:t>
            </w:r>
          </w:p>
          <w:p w14:paraId="12344A97" w14:textId="77777777" w:rsidR="00DB43A2" w:rsidRPr="00DB43A2" w:rsidRDefault="00DB43A2" w:rsidP="00DB43A2">
            <w:pPr>
              <w:widowControl w:val="0"/>
              <w:rPr>
                <w:i/>
                <w:iCs/>
                <w:sz w:val="16"/>
                <w:szCs w:val="16"/>
              </w:rPr>
            </w:pPr>
          </w:p>
          <w:p w14:paraId="2707340D" w14:textId="7B1E2E29" w:rsidR="00B44507" w:rsidRPr="0026762D" w:rsidRDefault="00DB43A2" w:rsidP="00DB43A2">
            <w:pPr>
              <w:widowControl w:val="0"/>
              <w:rPr>
                <w:i/>
                <w:iCs/>
                <w:sz w:val="16"/>
                <w:szCs w:val="16"/>
              </w:rPr>
            </w:pPr>
            <w:r w:rsidRPr="00DB43A2">
              <w:rPr>
                <w:i/>
                <w:iCs/>
                <w:sz w:val="16"/>
                <w:szCs w:val="16"/>
              </w:rPr>
              <w:t>Hvis der er valgt ”Nej” skal fanen 'Rettighedshavere' ikke udfyldes.</w:t>
            </w:r>
          </w:p>
        </w:tc>
      </w:tr>
      <w:bookmarkEnd w:id="9"/>
    </w:tbl>
    <w:p w14:paraId="31C30040" w14:textId="77777777" w:rsidR="00306750" w:rsidRDefault="00306750" w:rsidP="00004D35"/>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72"/>
        <w:gridCol w:w="7246"/>
      </w:tblGrid>
      <w:tr w:rsidR="00B44507" w14:paraId="46936DCD" w14:textId="77777777" w:rsidTr="00B44507">
        <w:tc>
          <w:tcPr>
            <w:tcW w:w="1233" w:type="pct"/>
            <w:tcBorders>
              <w:bottom w:val="single" w:sz="4" w:space="0" w:color="000000"/>
            </w:tcBorders>
            <w:shd w:val="clear" w:color="auto" w:fill="auto"/>
            <w:tcMar>
              <w:top w:w="100" w:type="dxa"/>
              <w:left w:w="100" w:type="dxa"/>
              <w:bottom w:w="100" w:type="dxa"/>
              <w:right w:w="100" w:type="dxa"/>
            </w:tcMar>
          </w:tcPr>
          <w:p w14:paraId="71B2855E" w14:textId="77777777" w:rsidR="00B44507" w:rsidRDefault="00B44507" w:rsidP="003E05DE">
            <w:pPr>
              <w:widowControl w:val="0"/>
              <w:rPr>
                <w:b/>
                <w:sz w:val="16"/>
                <w:szCs w:val="16"/>
              </w:rPr>
            </w:pPr>
            <w:r>
              <w:rPr>
                <w:b/>
                <w:sz w:val="16"/>
                <w:szCs w:val="16"/>
              </w:rPr>
              <w:t>Tekst</w:t>
            </w:r>
          </w:p>
        </w:tc>
        <w:tc>
          <w:tcPr>
            <w:tcW w:w="3767" w:type="pct"/>
            <w:tcBorders>
              <w:bottom w:val="single" w:sz="4" w:space="0" w:color="000000"/>
            </w:tcBorders>
            <w:shd w:val="clear" w:color="auto" w:fill="auto"/>
            <w:tcMar>
              <w:top w:w="100" w:type="dxa"/>
              <w:left w:w="100" w:type="dxa"/>
              <w:bottom w:w="100" w:type="dxa"/>
              <w:right w:w="100" w:type="dxa"/>
            </w:tcMar>
          </w:tcPr>
          <w:p w14:paraId="68B36E18" w14:textId="77777777" w:rsidR="00B44507" w:rsidRDefault="00B44507" w:rsidP="003E05DE">
            <w:pPr>
              <w:widowControl w:val="0"/>
              <w:rPr>
                <w:b/>
                <w:sz w:val="16"/>
                <w:szCs w:val="16"/>
              </w:rPr>
            </w:pPr>
            <w:r>
              <w:rPr>
                <w:b/>
                <w:sz w:val="16"/>
                <w:szCs w:val="16"/>
              </w:rPr>
              <w:t>Vejledning</w:t>
            </w:r>
          </w:p>
        </w:tc>
      </w:tr>
      <w:tr w:rsidR="00B44507" w14:paraId="08B52C80" w14:textId="77777777" w:rsidTr="00B44507">
        <w:trPr>
          <w:trHeight w:val="15"/>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E83E92" w14:textId="5142C7D8" w:rsidR="00B44507" w:rsidRDefault="00EB5421" w:rsidP="003E05DE">
            <w:pPr>
              <w:widowControl w:val="0"/>
              <w:rPr>
                <w:b/>
              </w:rPr>
            </w:pPr>
            <w:r>
              <w:rPr>
                <w:b/>
              </w:rPr>
              <w:t>4</w:t>
            </w:r>
            <w:r w:rsidR="00B44507">
              <w:rPr>
                <w:b/>
              </w:rPr>
              <w:t>) Øvrige kommentarer</w:t>
            </w:r>
          </w:p>
        </w:tc>
      </w:tr>
      <w:tr w:rsidR="00B44507" w14:paraId="1F191847" w14:textId="77777777" w:rsidTr="00B44507">
        <w:trPr>
          <w:trHeight w:val="360"/>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655866" w14:textId="77777777" w:rsidR="007E168C" w:rsidRPr="007E168C" w:rsidRDefault="007E168C" w:rsidP="007E168C">
            <w:pPr>
              <w:widowControl w:val="0"/>
              <w:rPr>
                <w:sz w:val="16"/>
                <w:szCs w:val="16"/>
              </w:rPr>
            </w:pPr>
            <w:r w:rsidRPr="007E168C">
              <w:rPr>
                <w:sz w:val="16"/>
                <w:szCs w:val="16"/>
              </w:rPr>
              <w:t>Her kan anføres de eventuelle ekstra oplysninger, som virksomheden finder relevante - og som ikke kommer til udtryk ved udfyldelse af skemaet.</w:t>
            </w:r>
          </w:p>
          <w:p w14:paraId="1DFD2F47" w14:textId="77777777" w:rsidR="007E168C" w:rsidRPr="007E168C" w:rsidRDefault="007E168C" w:rsidP="007E168C">
            <w:pPr>
              <w:widowControl w:val="0"/>
              <w:rPr>
                <w:sz w:val="16"/>
                <w:szCs w:val="16"/>
              </w:rPr>
            </w:pPr>
          </w:p>
          <w:p w14:paraId="150B71C4" w14:textId="77777777" w:rsidR="007E168C" w:rsidRPr="007E168C" w:rsidRDefault="007E168C" w:rsidP="007E168C">
            <w:pPr>
              <w:widowControl w:val="0"/>
              <w:rPr>
                <w:sz w:val="16"/>
                <w:szCs w:val="16"/>
              </w:rPr>
            </w:pPr>
            <w:r w:rsidRPr="007E168C">
              <w:rPr>
                <w:sz w:val="16"/>
                <w:szCs w:val="16"/>
              </w:rPr>
              <w:t>Eksempler på forhold, der kan være relevante at kommentere på, er hvis man har et særligt højt omkostningsniveau, store engangsindtægter, eller hvis virksomheden har immaterielle anlægsaktiver som f.eks. udviklingsprojekter.</w:t>
            </w:r>
          </w:p>
          <w:p w14:paraId="73181DCE" w14:textId="77777777" w:rsidR="007E168C" w:rsidRPr="007E168C" w:rsidRDefault="007E168C" w:rsidP="007E168C">
            <w:pPr>
              <w:widowControl w:val="0"/>
              <w:rPr>
                <w:sz w:val="16"/>
                <w:szCs w:val="16"/>
              </w:rPr>
            </w:pPr>
          </w:p>
          <w:p w14:paraId="2978EC97" w14:textId="7F3C4B1D" w:rsidR="00B44507" w:rsidRDefault="007E168C" w:rsidP="007E168C">
            <w:pPr>
              <w:widowControl w:val="0"/>
              <w:rPr>
                <w:sz w:val="16"/>
                <w:szCs w:val="16"/>
              </w:rPr>
            </w:pPr>
            <w:r w:rsidRPr="007E168C">
              <w:rPr>
                <w:sz w:val="16"/>
                <w:szCs w:val="16"/>
              </w:rPr>
              <w:t>Relevant dokumentation skal vedlægges.</w:t>
            </w:r>
          </w:p>
        </w:tc>
      </w:tr>
    </w:tbl>
    <w:p w14:paraId="2F9027FF" w14:textId="3CC838BE" w:rsidR="00B44507" w:rsidRDefault="00B44507" w:rsidP="00004D35"/>
    <w:p w14:paraId="6835A4A4" w14:textId="3CC3D039" w:rsidR="00771AA0" w:rsidRDefault="00A25A00" w:rsidP="00771AA0">
      <w:pPr>
        <w:pStyle w:val="Overskrift1"/>
      </w:pPr>
      <w:bookmarkStart w:id="10" w:name="_Toc121468948"/>
      <w:r>
        <w:t xml:space="preserve">udfyldelse af </w:t>
      </w:r>
      <w:r w:rsidR="00771AA0">
        <w:t>Virksomhedsbeskrivelse</w:t>
      </w:r>
      <w:bookmarkEnd w:id="10"/>
    </w:p>
    <w:p w14:paraId="3F17DEE4" w14:textId="5070ED44" w:rsidR="00E21597" w:rsidRDefault="00E21597" w:rsidP="00E21597">
      <w:pPr>
        <w:pStyle w:val="Overskrift2"/>
      </w:pPr>
      <w:bookmarkStart w:id="11" w:name="_Toc121468949"/>
      <w:r>
        <w:t>Generelt om fanen</w:t>
      </w:r>
      <w:bookmarkEnd w:id="11"/>
    </w:p>
    <w:p w14:paraId="174B2259" w14:textId="2E385729" w:rsidR="00E21597" w:rsidRDefault="002A4038" w:rsidP="00E21597">
      <w:r>
        <w:t>I fanen ”Virksomhedsbeskrivelse”</w:t>
      </w:r>
      <w:r w:rsidRPr="002A4038">
        <w:t xml:space="preserve"> indtastes oplysninger vedrørende virksomhedens aktiviteter og eventuelle omstillingsomkostninger relateret til ikke-minkrelateret virksomhed</w:t>
      </w:r>
      <w:r>
        <w:t>.</w:t>
      </w:r>
    </w:p>
    <w:p w14:paraId="5F3FB29C" w14:textId="33D862A3" w:rsidR="00E21597" w:rsidRDefault="00E21597" w:rsidP="00E21597"/>
    <w:p w14:paraId="47ECC7F4" w14:textId="77777777" w:rsidR="006D1A98" w:rsidRDefault="006D1A98" w:rsidP="006D1A98">
      <w:pPr>
        <w:pStyle w:val="Overskrift2"/>
      </w:pPr>
      <w:bookmarkStart w:id="12" w:name="_Toc121468950"/>
      <w:r>
        <w:t xml:space="preserve">Sondring mellem </w:t>
      </w:r>
      <w:r w:rsidRPr="00504BD7">
        <w:t>kompensationsberettiget minkrelateret virksomhed, kompensationsberettiget ikke-minkrelateret virksomhed og ikke-kompensationsberettiget virksomhed</w:t>
      </w:r>
      <w:bookmarkEnd w:id="12"/>
    </w:p>
    <w:p w14:paraId="0DB5BD3E" w14:textId="3B470E6E" w:rsidR="00087F5E" w:rsidRDefault="006D1A98" w:rsidP="006D1A98">
      <w:r>
        <w:t xml:space="preserve">Ved indtastning af oplysninger i oplysningsskemaet skal der sondres mellem </w:t>
      </w:r>
      <w:r w:rsidRPr="00504BD7">
        <w:t>kompensationsberettiget minkrelateret virksomhed, kompensationsberettiget ikke-minkrelateret virksomhed og ikke-kompensationsberettiget virksomhed</w:t>
      </w:r>
      <w:r>
        <w:t>.</w:t>
      </w:r>
      <w:r w:rsidR="00087F5E">
        <w:t xml:space="preserve"> Oplysninger vedrørende ikke-kompensationsberettiget virksomhed efterspørges for at sikre</w:t>
      </w:r>
      <w:r w:rsidR="00FC1519">
        <w:t>,</w:t>
      </w:r>
      <w:r w:rsidR="00087F5E">
        <w:t xml:space="preserve"> at der kan foretages afstemning til de totale regnskabstal mv.</w:t>
      </w:r>
    </w:p>
    <w:p w14:paraId="10BF1716" w14:textId="77777777" w:rsidR="006D1A98" w:rsidRDefault="006D1A98" w:rsidP="006D1A98"/>
    <w:p w14:paraId="0DE55BD2" w14:textId="77777777" w:rsidR="006D1A98" w:rsidRPr="00F148D6" w:rsidRDefault="006D1A98" w:rsidP="006D1A98">
      <w:r w:rsidRPr="00F148D6">
        <w:t>Der er tale om følgende former for virksomhed:</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4"/>
        <w:gridCol w:w="6455"/>
      </w:tblGrid>
      <w:tr w:rsidR="006D1A98" w:rsidRPr="00F148D6" w14:paraId="369B6398" w14:textId="77777777" w:rsidTr="003C4187">
        <w:tc>
          <w:tcPr>
            <w:tcW w:w="3184" w:type="dxa"/>
            <w:shd w:val="clear" w:color="auto" w:fill="auto"/>
            <w:tcMar>
              <w:top w:w="100" w:type="dxa"/>
              <w:left w:w="100" w:type="dxa"/>
              <w:bottom w:w="100" w:type="dxa"/>
              <w:right w:w="100" w:type="dxa"/>
            </w:tcMar>
          </w:tcPr>
          <w:p w14:paraId="33003CF0" w14:textId="77777777" w:rsidR="006D1A98" w:rsidRPr="00F148D6" w:rsidRDefault="006D1A98" w:rsidP="003C4187"/>
        </w:tc>
        <w:tc>
          <w:tcPr>
            <w:tcW w:w="6455" w:type="dxa"/>
            <w:shd w:val="clear" w:color="auto" w:fill="auto"/>
            <w:tcMar>
              <w:top w:w="100" w:type="dxa"/>
              <w:left w:w="100" w:type="dxa"/>
              <w:bottom w:w="100" w:type="dxa"/>
              <w:right w:w="100" w:type="dxa"/>
            </w:tcMar>
          </w:tcPr>
          <w:p w14:paraId="2B2E9F20" w14:textId="77777777" w:rsidR="006D1A98" w:rsidRPr="00F148D6" w:rsidRDefault="006D1A98" w:rsidP="003C4187">
            <w:pPr>
              <w:rPr>
                <w:b/>
              </w:rPr>
            </w:pPr>
            <w:r w:rsidRPr="00F148D6">
              <w:rPr>
                <w:b/>
              </w:rPr>
              <w:t>Kompensationsberettigelse</w:t>
            </w:r>
          </w:p>
        </w:tc>
      </w:tr>
      <w:tr w:rsidR="006D1A98" w:rsidRPr="00223AB3" w14:paraId="2887E0C0" w14:textId="77777777" w:rsidTr="003C4187">
        <w:tc>
          <w:tcPr>
            <w:tcW w:w="3184" w:type="dxa"/>
            <w:shd w:val="clear" w:color="auto" w:fill="auto"/>
            <w:tcMar>
              <w:top w:w="100" w:type="dxa"/>
              <w:left w:w="100" w:type="dxa"/>
              <w:bottom w:w="100" w:type="dxa"/>
              <w:right w:w="100" w:type="dxa"/>
            </w:tcMar>
          </w:tcPr>
          <w:p w14:paraId="02489750" w14:textId="77777777" w:rsidR="006D1A98" w:rsidRPr="006D1A98" w:rsidRDefault="006D1A98" w:rsidP="003C4187">
            <w:pPr>
              <w:rPr>
                <w:b/>
                <w:sz w:val="16"/>
                <w:szCs w:val="16"/>
              </w:rPr>
            </w:pPr>
            <w:r w:rsidRPr="006D1A98">
              <w:rPr>
                <w:b/>
                <w:sz w:val="16"/>
                <w:szCs w:val="16"/>
              </w:rPr>
              <w:t>Minkrelateret virksomhed (§ 14)</w:t>
            </w:r>
          </w:p>
        </w:tc>
        <w:tc>
          <w:tcPr>
            <w:tcW w:w="6455" w:type="dxa"/>
            <w:shd w:val="clear" w:color="auto" w:fill="auto"/>
            <w:tcMar>
              <w:top w:w="100" w:type="dxa"/>
              <w:left w:w="100" w:type="dxa"/>
              <w:bottom w:w="100" w:type="dxa"/>
              <w:right w:w="100" w:type="dxa"/>
            </w:tcMar>
          </w:tcPr>
          <w:p w14:paraId="35E18A6A" w14:textId="77777777" w:rsidR="006D1A98" w:rsidRPr="006D1A98" w:rsidRDefault="006D1A98" w:rsidP="003C4187">
            <w:pPr>
              <w:rPr>
                <w:sz w:val="16"/>
                <w:szCs w:val="16"/>
              </w:rPr>
            </w:pPr>
            <w:r w:rsidRPr="006D1A98">
              <w:rPr>
                <w:sz w:val="16"/>
                <w:szCs w:val="16"/>
              </w:rPr>
              <w:t>Kompensation kan søges ved udfyldelse af nærværende indtastningsskema, hvis virksomheden ikke kan omstilles.</w:t>
            </w:r>
          </w:p>
        </w:tc>
      </w:tr>
      <w:tr w:rsidR="006D1A98" w:rsidRPr="00223AB3" w14:paraId="6396CCAF" w14:textId="77777777" w:rsidTr="003C4187">
        <w:tc>
          <w:tcPr>
            <w:tcW w:w="3184" w:type="dxa"/>
            <w:shd w:val="clear" w:color="auto" w:fill="auto"/>
            <w:tcMar>
              <w:top w:w="100" w:type="dxa"/>
              <w:left w:w="100" w:type="dxa"/>
              <w:bottom w:w="100" w:type="dxa"/>
              <w:right w:w="100" w:type="dxa"/>
            </w:tcMar>
          </w:tcPr>
          <w:p w14:paraId="7FC5E0DD" w14:textId="77777777" w:rsidR="006D1A98" w:rsidRPr="006D1A98" w:rsidRDefault="006D1A98" w:rsidP="003C4187">
            <w:pPr>
              <w:rPr>
                <w:b/>
                <w:sz w:val="16"/>
                <w:szCs w:val="16"/>
              </w:rPr>
            </w:pPr>
            <w:r w:rsidRPr="006D1A98">
              <w:rPr>
                <w:b/>
                <w:sz w:val="16"/>
                <w:szCs w:val="16"/>
              </w:rPr>
              <w:t>Ikke-minkrelateret virksomhed inden for samme CVR-nummer (§ 15)</w:t>
            </w:r>
          </w:p>
        </w:tc>
        <w:tc>
          <w:tcPr>
            <w:tcW w:w="6455" w:type="dxa"/>
            <w:shd w:val="clear" w:color="auto" w:fill="auto"/>
            <w:tcMar>
              <w:top w:w="100" w:type="dxa"/>
              <w:left w:w="100" w:type="dxa"/>
              <w:bottom w:w="100" w:type="dxa"/>
              <w:right w:w="100" w:type="dxa"/>
            </w:tcMar>
          </w:tcPr>
          <w:p w14:paraId="65508A8D" w14:textId="77777777" w:rsidR="006D1A98" w:rsidRPr="006D1A98" w:rsidRDefault="006D1A98" w:rsidP="003C4187">
            <w:pPr>
              <w:rPr>
                <w:sz w:val="16"/>
                <w:szCs w:val="16"/>
              </w:rPr>
            </w:pPr>
            <w:r w:rsidRPr="006D1A98">
              <w:rPr>
                <w:sz w:val="16"/>
                <w:szCs w:val="16"/>
              </w:rPr>
              <w:t>Hvis den ikke-minkrelaterede virksomhed ikke kan omstilles eller videreføres som selvstændig virksomhed, kan der søges om kompensation ved udfyldelse af nærværende indtastningsskema.</w:t>
            </w:r>
          </w:p>
          <w:p w14:paraId="5DE01E42" w14:textId="77777777" w:rsidR="006D1A98" w:rsidRPr="006D1A98" w:rsidRDefault="006D1A98" w:rsidP="003C4187">
            <w:pPr>
              <w:rPr>
                <w:sz w:val="16"/>
                <w:szCs w:val="16"/>
              </w:rPr>
            </w:pPr>
          </w:p>
          <w:p w14:paraId="79F5BE69" w14:textId="77777777" w:rsidR="006D1A98" w:rsidRPr="006D1A98" w:rsidRDefault="006D1A98" w:rsidP="003C4187">
            <w:pPr>
              <w:rPr>
                <w:sz w:val="16"/>
                <w:szCs w:val="16"/>
              </w:rPr>
            </w:pPr>
            <w:r w:rsidRPr="006D1A98">
              <w:rPr>
                <w:sz w:val="16"/>
                <w:szCs w:val="16"/>
              </w:rPr>
              <w:t>Kan aktiviteten omstilles, er virksomhedsaktiviteten at anse som “ikke-kompensationsberettiget”, og der beregnes derfor ikke kompensation herfor.</w:t>
            </w:r>
          </w:p>
        </w:tc>
      </w:tr>
    </w:tbl>
    <w:p w14:paraId="2B37503C" w14:textId="77777777" w:rsidR="006D1A98" w:rsidRPr="00F148D6" w:rsidRDefault="006D1A98" w:rsidP="006D1A98"/>
    <w:p w14:paraId="040DCE8A" w14:textId="77777777" w:rsidR="006D1A98" w:rsidRPr="00F148D6" w:rsidRDefault="006D1A98" w:rsidP="006D1A98">
      <w:r w:rsidRPr="00F148D6">
        <w:t>Fuldstændig kompensation til følgeerhverv ved permanent nedlukning af minkrelateret virksomhed opgøres som værdien af denne virksomhed før den 4. november 2020 efter de principper, der gælder for opgørelse af ekspropriationserstatning.  Kompensation for ikke-minkrelateret virksomhed, der ikke kan omstilles eller videreføres som selvstændig virksomhed, opgøres ligeledes efter de principper, der gælder for opgørelse af ekspropriationserstatning. Der ydes ikke kompensation for ikke-minkrelateret virksomhed, som kan omstilles til anden aktivitet eller videreføres som selvstændig virksomhed ("ikke-kompensationsberettige</w:t>
      </w:r>
      <w:r>
        <w:t>t</w:t>
      </w:r>
      <w:r w:rsidRPr="00F148D6">
        <w:t xml:space="preserve"> virksomhed").</w:t>
      </w:r>
    </w:p>
    <w:p w14:paraId="20B93537" w14:textId="77777777" w:rsidR="006D1A98" w:rsidRPr="00F148D6" w:rsidRDefault="006D1A98" w:rsidP="006D1A98"/>
    <w:p w14:paraId="0F4CDDC3" w14:textId="399A48F7" w:rsidR="006D1A98" w:rsidRDefault="006D1A98" w:rsidP="00E21597">
      <w:r w:rsidRPr="00F148D6">
        <w:t>Hvis virksomheden oplyser indtægter og omkostninger mv. for ikke-minkrelateret virksomhed i oplysningsskemaets felter vedrørende kompensationsberettiget virksomhed, skal der i punkt 2 i arket “Virksomhedsbeskrivelse” redegøres udførligt for, hvorfor virksomheden er berettiget til kompensation for den ikke-minkrelaterede virksomhed.</w:t>
      </w:r>
    </w:p>
    <w:p w14:paraId="25328114" w14:textId="77777777" w:rsidR="006F67A9" w:rsidRDefault="006F67A9" w:rsidP="00E21597"/>
    <w:p w14:paraId="5B48FFF9" w14:textId="1897AAF9" w:rsidR="006F67A9" w:rsidRPr="006F67A9" w:rsidRDefault="006F67A9" w:rsidP="006F67A9">
      <w:pPr>
        <w:spacing w:line="240" w:lineRule="auto"/>
        <w:rPr>
          <w:rFonts w:ascii="Georgia" w:eastAsia="Georgia" w:hAnsi="Georgia" w:cs="Georgia"/>
        </w:rPr>
      </w:pPr>
      <w:bookmarkStart w:id="13" w:name="_Hlk189800394"/>
      <w:r w:rsidRPr="006F67A9">
        <w:rPr>
          <w:rFonts w:ascii="Georgia" w:eastAsia="Georgia" w:hAnsi="Georgia" w:cs="Georgia"/>
        </w:rPr>
        <w:t xml:space="preserve">Oplysninger om de 5 største leverandører </w:t>
      </w:r>
      <w:r>
        <w:rPr>
          <w:rFonts w:ascii="Georgia" w:eastAsia="Georgia" w:hAnsi="Georgia" w:cs="Georgia"/>
        </w:rPr>
        <w:t xml:space="preserve">(punkt 3) </w:t>
      </w:r>
      <w:r w:rsidRPr="006F67A9">
        <w:rPr>
          <w:rFonts w:ascii="Georgia" w:eastAsia="Georgia" w:hAnsi="Georgia" w:cs="Georgia"/>
        </w:rPr>
        <w:t xml:space="preserve">og 5 største kunder </w:t>
      </w:r>
      <w:r>
        <w:rPr>
          <w:rFonts w:ascii="Georgia" w:eastAsia="Georgia" w:hAnsi="Georgia" w:cs="Georgia"/>
        </w:rPr>
        <w:t xml:space="preserve">(punkt 4) </w:t>
      </w:r>
      <w:r w:rsidRPr="006F67A9">
        <w:rPr>
          <w:rFonts w:ascii="Georgia" w:eastAsia="Georgia" w:hAnsi="Georgia" w:cs="Georgia"/>
        </w:rPr>
        <w:t>skal ikke udfyldes af virksomhed med udlejning af stald- og burkapacitet.</w:t>
      </w:r>
    </w:p>
    <w:bookmarkEnd w:id="13"/>
    <w:p w14:paraId="42108201" w14:textId="77777777" w:rsidR="006F67A9" w:rsidRDefault="006F67A9" w:rsidP="00E21597"/>
    <w:p w14:paraId="3D02EA04" w14:textId="77777777" w:rsidR="006D1A98" w:rsidRDefault="006D1A98" w:rsidP="00E21597"/>
    <w:p w14:paraId="705F75C2" w14:textId="3CBDDDD5" w:rsidR="00E21597" w:rsidRPr="00E21597" w:rsidRDefault="00E21597" w:rsidP="00E21597">
      <w:pPr>
        <w:pStyle w:val="Overskrift2"/>
      </w:pPr>
      <w:bookmarkStart w:id="14" w:name="_Toc121468951"/>
      <w:r>
        <w:t>Vejledning til de enkelte felter i virksomhedsbeskrivelse</w:t>
      </w:r>
      <w:bookmarkEnd w:id="14"/>
    </w:p>
    <w:tbl>
      <w:tblPr>
        <w:tblW w:w="503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
        <w:gridCol w:w="2303"/>
        <w:gridCol w:w="27"/>
        <w:gridCol w:w="7336"/>
      </w:tblGrid>
      <w:tr w:rsidR="00340932" w14:paraId="239E6AFF" w14:textId="77777777" w:rsidTr="00340932">
        <w:trPr>
          <w:gridBefore w:val="1"/>
          <w:wBefore w:w="5" w:type="pct"/>
        </w:trPr>
        <w:tc>
          <w:tcPr>
            <w:tcW w:w="1190" w:type="pct"/>
            <w:tcBorders>
              <w:bottom w:val="single" w:sz="4" w:space="0" w:color="000000"/>
            </w:tcBorders>
            <w:shd w:val="clear" w:color="auto" w:fill="auto"/>
            <w:tcMar>
              <w:top w:w="100" w:type="dxa"/>
              <w:left w:w="100" w:type="dxa"/>
              <w:bottom w:w="100" w:type="dxa"/>
              <w:right w:w="100" w:type="dxa"/>
            </w:tcMar>
          </w:tcPr>
          <w:p w14:paraId="09E35D0E" w14:textId="77777777" w:rsidR="00340932" w:rsidRDefault="00340932" w:rsidP="0083106B">
            <w:pPr>
              <w:widowControl w:val="0"/>
              <w:rPr>
                <w:b/>
                <w:sz w:val="16"/>
                <w:szCs w:val="16"/>
              </w:rPr>
            </w:pPr>
            <w:r>
              <w:rPr>
                <w:b/>
                <w:sz w:val="16"/>
                <w:szCs w:val="16"/>
              </w:rPr>
              <w:t>Tekst</w:t>
            </w:r>
          </w:p>
        </w:tc>
        <w:tc>
          <w:tcPr>
            <w:tcW w:w="3805" w:type="pct"/>
            <w:gridSpan w:val="2"/>
            <w:tcBorders>
              <w:bottom w:val="single" w:sz="4" w:space="0" w:color="000000"/>
            </w:tcBorders>
            <w:shd w:val="clear" w:color="auto" w:fill="auto"/>
            <w:tcMar>
              <w:top w:w="100" w:type="dxa"/>
              <w:left w:w="100" w:type="dxa"/>
              <w:bottom w:w="100" w:type="dxa"/>
              <w:right w:w="100" w:type="dxa"/>
            </w:tcMar>
          </w:tcPr>
          <w:p w14:paraId="7275933C" w14:textId="77777777" w:rsidR="00340932" w:rsidRDefault="00340932" w:rsidP="0083106B">
            <w:pPr>
              <w:widowControl w:val="0"/>
              <w:rPr>
                <w:b/>
                <w:sz w:val="16"/>
                <w:szCs w:val="16"/>
              </w:rPr>
            </w:pPr>
            <w:r>
              <w:rPr>
                <w:b/>
                <w:sz w:val="16"/>
                <w:szCs w:val="16"/>
              </w:rPr>
              <w:t>Vejledning</w:t>
            </w:r>
          </w:p>
        </w:tc>
      </w:tr>
      <w:tr w:rsidR="00771AA0" w:rsidRPr="00771AA0" w14:paraId="1E949823" w14:textId="77777777" w:rsidTr="00340932">
        <w:trPr>
          <w:trHeight w:val="360"/>
        </w:trPr>
        <w:tc>
          <w:tcPr>
            <w:tcW w:w="5000" w:type="pct"/>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17AEAA" w14:textId="77777777" w:rsidR="00771AA0" w:rsidRPr="00771AA0" w:rsidRDefault="00771AA0" w:rsidP="00771AA0">
            <w:pPr>
              <w:rPr>
                <w:b/>
              </w:rPr>
            </w:pPr>
            <w:r w:rsidRPr="00771AA0">
              <w:rPr>
                <w:b/>
              </w:rPr>
              <w:t>Kompensationsberettiget minkrelateret virksomhed (§ 14)</w:t>
            </w:r>
          </w:p>
        </w:tc>
      </w:tr>
      <w:tr w:rsidR="00771AA0" w:rsidRPr="007E168C" w14:paraId="0F833AEE"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9D2B2A" w14:textId="6BC44A71" w:rsidR="00771AA0" w:rsidRPr="007E168C" w:rsidRDefault="00771AA0" w:rsidP="00771AA0">
            <w:pPr>
              <w:rPr>
                <w:sz w:val="16"/>
                <w:szCs w:val="16"/>
              </w:rPr>
            </w:pPr>
            <w:r w:rsidRPr="007E168C">
              <w:rPr>
                <w:sz w:val="16"/>
                <w:szCs w:val="16"/>
              </w:rPr>
              <w:t>1) Beskriv virksomhedens minkrelaterede produkter, forretningsmodel, produktionsmodel og aktiver anvendt til produktionen.</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8DC9CB" w14:textId="77777777" w:rsidR="00771AA0" w:rsidRPr="007E168C" w:rsidRDefault="00771AA0" w:rsidP="00771AA0">
            <w:pPr>
              <w:rPr>
                <w:sz w:val="16"/>
                <w:szCs w:val="16"/>
              </w:rPr>
            </w:pPr>
            <w:r w:rsidRPr="007E168C">
              <w:rPr>
                <w:sz w:val="16"/>
                <w:szCs w:val="16"/>
              </w:rPr>
              <w:t>Formålet med beskrivelsen er at få et overblik over, hvilke aktiviteter, der anses som tilhørende den kompensationsberettigede minkrelaterede virksomhed, herunder de relative størrelser af forretningsområderne. Som en del af beskrivelsen vil man med fordel kunne give nogle hovedtal for omsætning, resultater og anlægsaktiver.</w:t>
            </w:r>
          </w:p>
        </w:tc>
      </w:tr>
      <w:tr w:rsidR="00771AA0" w:rsidRPr="007E168C" w14:paraId="06576628"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786932" w14:textId="77777777" w:rsidR="00771AA0" w:rsidRPr="007E168C" w:rsidRDefault="00771AA0" w:rsidP="00771AA0">
            <w:pPr>
              <w:rPr>
                <w:sz w:val="16"/>
                <w:szCs w:val="16"/>
              </w:rPr>
            </w:pPr>
            <w:r w:rsidRPr="007E168C">
              <w:rPr>
                <w:sz w:val="16"/>
                <w:szCs w:val="16"/>
              </w:rPr>
              <w:t>2) Beskrivelse af forventninger til fremtiden pr. 4. november 2020.</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68677F" w14:textId="353F0309" w:rsidR="00771AA0" w:rsidRPr="007E168C" w:rsidRDefault="000709D0" w:rsidP="00771AA0">
            <w:pPr>
              <w:rPr>
                <w:sz w:val="16"/>
                <w:szCs w:val="16"/>
              </w:rPr>
            </w:pPr>
            <w:r>
              <w:rPr>
                <w:sz w:val="16"/>
                <w:szCs w:val="16"/>
              </w:rPr>
              <w:t>Formålet er at få et indtryk af, om virksomheden var i vækst, forberedte sig på vækst, forventede nogenlunde konstant produktion sammenlignet med tidligere – eller evt. var under afvikling.</w:t>
            </w:r>
          </w:p>
        </w:tc>
      </w:tr>
      <w:tr w:rsidR="00771AA0" w:rsidRPr="007E168C" w14:paraId="1682BA82"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F6B91D" w14:textId="77777777" w:rsidR="00771AA0" w:rsidRPr="007E168C" w:rsidRDefault="00771AA0" w:rsidP="00771AA0">
            <w:pPr>
              <w:rPr>
                <w:sz w:val="16"/>
                <w:szCs w:val="16"/>
              </w:rPr>
            </w:pPr>
            <w:r w:rsidRPr="007E168C">
              <w:rPr>
                <w:sz w:val="16"/>
                <w:szCs w:val="16"/>
              </w:rPr>
              <w:t xml:space="preserve">3) </w:t>
            </w:r>
            <w:proofErr w:type="gramStart"/>
            <w:r w:rsidRPr="007E168C">
              <w:rPr>
                <w:sz w:val="16"/>
                <w:szCs w:val="16"/>
              </w:rPr>
              <w:t>Såfremt</w:t>
            </w:r>
            <w:proofErr w:type="gramEnd"/>
            <w:r w:rsidRPr="007E168C">
              <w:rPr>
                <w:sz w:val="16"/>
                <w:szCs w:val="16"/>
              </w:rPr>
              <w:t xml:space="preserve"> de 5 største leverandører samlet udgør mere end 50% af </w:t>
            </w:r>
            <w:proofErr w:type="spellStart"/>
            <w:r w:rsidRPr="007E168C">
              <w:rPr>
                <w:sz w:val="16"/>
                <w:szCs w:val="16"/>
              </w:rPr>
              <w:t>vareforbruget</w:t>
            </w:r>
            <w:proofErr w:type="spellEnd"/>
            <w:r w:rsidRPr="007E168C">
              <w:rPr>
                <w:sz w:val="16"/>
                <w:szCs w:val="16"/>
              </w:rPr>
              <w:t xml:space="preserve"> for minkrelateret virksomhed i 2019 eller 2020, skal leverandørerne oplyses (med angivelse af andel af </w:t>
            </w:r>
            <w:proofErr w:type="spellStart"/>
            <w:r w:rsidRPr="007E168C">
              <w:rPr>
                <w:sz w:val="16"/>
                <w:szCs w:val="16"/>
              </w:rPr>
              <w:t>vareforbrug</w:t>
            </w:r>
            <w:proofErr w:type="spellEnd"/>
            <w:r w:rsidRPr="007E168C">
              <w:rPr>
                <w:sz w:val="16"/>
                <w:szCs w:val="16"/>
              </w:rPr>
              <w:t xml:space="preserve"> for hvert af årene 2019 og 2020).</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286A4C" w14:textId="5508F48E" w:rsidR="00771AA0" w:rsidRPr="007E168C" w:rsidRDefault="0018177B" w:rsidP="00771AA0">
            <w:pPr>
              <w:rPr>
                <w:sz w:val="16"/>
                <w:szCs w:val="16"/>
              </w:rPr>
            </w:pPr>
            <w:r>
              <w:rPr>
                <w:sz w:val="16"/>
                <w:szCs w:val="16"/>
              </w:rPr>
              <w:t>Formålet er at få overblik over, om der eventuelt er afhængighed af bestemte leverandører.</w:t>
            </w:r>
          </w:p>
        </w:tc>
      </w:tr>
      <w:tr w:rsidR="00771AA0" w:rsidRPr="007E168C" w14:paraId="42692377" w14:textId="77777777" w:rsidTr="00340932">
        <w:trPr>
          <w:trHeight w:val="1482"/>
        </w:trPr>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39B8FC" w14:textId="77777777" w:rsidR="00771AA0" w:rsidRPr="007E168C" w:rsidRDefault="00771AA0" w:rsidP="00771AA0">
            <w:pPr>
              <w:rPr>
                <w:sz w:val="16"/>
                <w:szCs w:val="16"/>
              </w:rPr>
            </w:pPr>
            <w:r w:rsidRPr="007E168C">
              <w:rPr>
                <w:sz w:val="16"/>
                <w:szCs w:val="16"/>
              </w:rPr>
              <w:t xml:space="preserve">4) </w:t>
            </w:r>
            <w:proofErr w:type="gramStart"/>
            <w:r w:rsidRPr="007E168C">
              <w:rPr>
                <w:sz w:val="16"/>
                <w:szCs w:val="16"/>
              </w:rPr>
              <w:t>Såfremt</w:t>
            </w:r>
            <w:proofErr w:type="gramEnd"/>
            <w:r w:rsidRPr="007E168C">
              <w:rPr>
                <w:sz w:val="16"/>
                <w:szCs w:val="16"/>
              </w:rPr>
              <w:t xml:space="preserve"> de 5 største kunder samlet bidrager med mere end 50% af den samlede omsætning for minkrelateret virksomhed i 2019 eller 2020, skal kunderne oplyses (med angivelse af andel af omsætning for hvert af årene 2019 og 2020).</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7A7862" w14:textId="772F7A38" w:rsidR="00771AA0" w:rsidRPr="007E168C" w:rsidRDefault="0018177B" w:rsidP="00771AA0">
            <w:pPr>
              <w:rPr>
                <w:sz w:val="16"/>
                <w:szCs w:val="16"/>
              </w:rPr>
            </w:pPr>
            <w:r>
              <w:rPr>
                <w:sz w:val="16"/>
                <w:szCs w:val="16"/>
              </w:rPr>
              <w:t>Formålet er at få overblik over, om der eventuelt er afhængighed af bestemte kunder.</w:t>
            </w:r>
          </w:p>
        </w:tc>
      </w:tr>
      <w:tr w:rsidR="00771AA0" w:rsidRPr="007E168C" w14:paraId="798AA047"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825A3B" w14:textId="77777777" w:rsidR="00771AA0" w:rsidRPr="007E168C" w:rsidRDefault="00771AA0" w:rsidP="00771AA0">
            <w:pPr>
              <w:rPr>
                <w:sz w:val="16"/>
                <w:szCs w:val="16"/>
              </w:rPr>
            </w:pPr>
            <w:r w:rsidRPr="007E168C">
              <w:rPr>
                <w:sz w:val="16"/>
                <w:szCs w:val="16"/>
              </w:rPr>
              <w:t>5) Angiv særligt væsentlige forpligtelser, som påhviler virksomheden.</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CC66A5" w14:textId="63D499C9" w:rsidR="00771AA0" w:rsidRPr="007E168C" w:rsidRDefault="00771AA0" w:rsidP="00771AA0">
            <w:pPr>
              <w:rPr>
                <w:sz w:val="16"/>
                <w:szCs w:val="16"/>
              </w:rPr>
            </w:pPr>
            <w:r w:rsidRPr="007E168C">
              <w:rPr>
                <w:sz w:val="16"/>
                <w:szCs w:val="16"/>
              </w:rPr>
              <w:t>Der kan her f.eks. være tale om retssager</w:t>
            </w:r>
            <w:r w:rsidR="000709D0">
              <w:rPr>
                <w:sz w:val="16"/>
                <w:szCs w:val="16"/>
              </w:rPr>
              <w:t>, skattesager</w:t>
            </w:r>
            <w:r w:rsidRPr="007E168C">
              <w:rPr>
                <w:sz w:val="16"/>
                <w:szCs w:val="16"/>
              </w:rPr>
              <w:t xml:space="preserve"> og/eller erstatningskrav mod virksomheden. Sådanne forpligtelser skal dokumenteres.</w:t>
            </w:r>
            <w:r w:rsidR="000709D0">
              <w:rPr>
                <w:sz w:val="16"/>
                <w:szCs w:val="16"/>
              </w:rPr>
              <w:t xml:space="preserve"> Det skal også nævnes, om der er foretaget hensættelse til de pågældende forpligtelser</w:t>
            </w:r>
            <w:r w:rsidR="006D6283">
              <w:rPr>
                <w:sz w:val="16"/>
                <w:szCs w:val="16"/>
              </w:rPr>
              <w:t>, eventuelt afsat som gæld</w:t>
            </w:r>
            <w:r w:rsidR="000709D0">
              <w:rPr>
                <w:sz w:val="16"/>
                <w:szCs w:val="16"/>
              </w:rPr>
              <w:t xml:space="preserve">, eller om de anses som </w:t>
            </w:r>
            <w:proofErr w:type="spellStart"/>
            <w:r w:rsidR="000709D0">
              <w:rPr>
                <w:sz w:val="16"/>
                <w:szCs w:val="16"/>
              </w:rPr>
              <w:t>eventualforpligtelser</w:t>
            </w:r>
            <w:proofErr w:type="spellEnd"/>
            <w:r w:rsidR="000709D0">
              <w:rPr>
                <w:sz w:val="16"/>
                <w:szCs w:val="16"/>
              </w:rPr>
              <w:t>.</w:t>
            </w:r>
          </w:p>
        </w:tc>
      </w:tr>
      <w:tr w:rsidR="00771AA0" w:rsidRPr="007E168C" w14:paraId="4E0E0183"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33C9EA" w14:textId="77777777" w:rsidR="00771AA0" w:rsidRPr="007E168C" w:rsidRDefault="00771AA0" w:rsidP="00771AA0">
            <w:pPr>
              <w:rPr>
                <w:sz w:val="16"/>
                <w:szCs w:val="16"/>
              </w:rPr>
            </w:pPr>
            <w:r w:rsidRPr="007E168C">
              <w:rPr>
                <w:sz w:val="16"/>
                <w:szCs w:val="16"/>
              </w:rPr>
              <w:t>6) Angiv evt. relevante miljøgodkendelser og -tilladelser</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06D9AC7" w14:textId="77777777" w:rsidR="007E168C" w:rsidRPr="007E168C" w:rsidRDefault="007E168C" w:rsidP="007E168C">
            <w:pPr>
              <w:rPr>
                <w:sz w:val="16"/>
                <w:szCs w:val="16"/>
              </w:rPr>
            </w:pPr>
            <w:r w:rsidRPr="007E168C">
              <w:rPr>
                <w:sz w:val="16"/>
                <w:szCs w:val="16"/>
              </w:rPr>
              <w:t>Det er en forudsætning for at få tildelt og udbetalt kompensation, at der har været de relevante tilladelser og godkendelser m.v. til den virksomhed, som søges kompenseret. Det vil f.eks. kunne omfatte påkrævede tilladelser og godkendelser efter miljøbeskyttelsesloven samt eventuelle særtilladelser, herunder efter biproduktforordningen, TSE-forordningen, foderhygiejneforordningen mv. Virksomheden skal være i overensstemmelse med de påkrævede tilladelser og godkendelser den 4. november 2020.</w:t>
            </w:r>
          </w:p>
          <w:p w14:paraId="17D7B716" w14:textId="77777777" w:rsidR="007E168C" w:rsidRPr="007E168C" w:rsidRDefault="007E168C" w:rsidP="007E168C">
            <w:pPr>
              <w:rPr>
                <w:sz w:val="16"/>
                <w:szCs w:val="16"/>
              </w:rPr>
            </w:pPr>
          </w:p>
          <w:p w14:paraId="5695DB61" w14:textId="499784F5" w:rsidR="00771AA0" w:rsidRPr="007E168C" w:rsidRDefault="007E168C" w:rsidP="007E168C">
            <w:pPr>
              <w:rPr>
                <w:sz w:val="16"/>
                <w:szCs w:val="16"/>
              </w:rPr>
            </w:pPr>
            <w:r w:rsidRPr="007E168C">
              <w:rPr>
                <w:sz w:val="16"/>
                <w:szCs w:val="16"/>
              </w:rPr>
              <w:t>Virksomheden skal dokumentere relevante tilladelser i forhold til den virksomhed, som ønskes kompenseret, og kun tilladelser, der har betydning for, at selve produktionen er lovlig. Der er ikke et krav om, at andre tilladelseskrav mv. påses. Der henvises til Ministeriet for Fødevarer, Landbrug og Fiskeris vejledning til bekendtgørelsen.</w:t>
            </w:r>
          </w:p>
        </w:tc>
      </w:tr>
      <w:tr w:rsidR="00771AA0" w:rsidRPr="007E168C" w14:paraId="5F771FC2"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5CE04D" w14:textId="77777777" w:rsidR="00771AA0" w:rsidRPr="007E168C" w:rsidRDefault="00771AA0" w:rsidP="00771AA0">
            <w:pPr>
              <w:rPr>
                <w:sz w:val="16"/>
                <w:szCs w:val="16"/>
              </w:rPr>
            </w:pPr>
            <w:r w:rsidRPr="007E168C">
              <w:rPr>
                <w:sz w:val="16"/>
                <w:szCs w:val="16"/>
              </w:rPr>
              <w:t>7) Angiv gensidigt bebyrdende aftaler.</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15980E" w14:textId="6A66CC51" w:rsidR="00771AA0" w:rsidRPr="007E168C" w:rsidRDefault="00771AA0" w:rsidP="00771AA0">
            <w:pPr>
              <w:rPr>
                <w:sz w:val="16"/>
                <w:szCs w:val="16"/>
              </w:rPr>
            </w:pPr>
            <w:r w:rsidRPr="007E168C">
              <w:rPr>
                <w:sz w:val="16"/>
                <w:szCs w:val="16"/>
              </w:rPr>
              <w:t>Der er her tale om gensidigt bebyrdende aftaler, der ikke kan annulleres, f.eks. anskaffelse af anlægsaktiver til senere levering.</w:t>
            </w:r>
          </w:p>
        </w:tc>
      </w:tr>
      <w:tr w:rsidR="00771AA0" w:rsidRPr="007E168C" w14:paraId="5EF68C04"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0A4B09" w14:textId="77777777" w:rsidR="00771AA0" w:rsidRPr="007E168C" w:rsidRDefault="00771AA0" w:rsidP="00771AA0">
            <w:pPr>
              <w:rPr>
                <w:sz w:val="16"/>
                <w:szCs w:val="16"/>
              </w:rPr>
            </w:pPr>
            <w:r w:rsidRPr="007E168C">
              <w:rPr>
                <w:sz w:val="16"/>
                <w:szCs w:val="16"/>
              </w:rPr>
              <w:t>8) Øvrige kommentarer</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ED983F" w14:textId="77777777" w:rsidR="00771AA0" w:rsidRPr="007E168C" w:rsidRDefault="00771AA0" w:rsidP="00771AA0">
            <w:pPr>
              <w:rPr>
                <w:sz w:val="16"/>
                <w:szCs w:val="16"/>
              </w:rPr>
            </w:pPr>
          </w:p>
        </w:tc>
      </w:tr>
      <w:tr w:rsidR="00771AA0" w:rsidRPr="00771AA0" w14:paraId="78C5CD5A" w14:textId="77777777" w:rsidTr="00340932">
        <w:trPr>
          <w:trHeight w:val="360"/>
        </w:trPr>
        <w:tc>
          <w:tcPr>
            <w:tcW w:w="5000" w:type="pct"/>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65B35" w14:textId="77777777" w:rsidR="00771AA0" w:rsidRPr="00771AA0" w:rsidRDefault="00771AA0" w:rsidP="00771AA0">
            <w:pPr>
              <w:rPr>
                <w:b/>
              </w:rPr>
            </w:pPr>
            <w:r w:rsidRPr="00771AA0">
              <w:rPr>
                <w:b/>
              </w:rPr>
              <w:t>Kompensationsberettiget ikke-minkrelateret virksomhed (§ 15)</w:t>
            </w:r>
          </w:p>
        </w:tc>
      </w:tr>
      <w:tr w:rsidR="00771AA0" w:rsidRPr="00771AA0" w14:paraId="7587FB98"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63F260" w14:textId="04B93D76" w:rsidR="00771AA0" w:rsidRPr="007E168C" w:rsidRDefault="00771AA0" w:rsidP="00771AA0">
            <w:pPr>
              <w:rPr>
                <w:sz w:val="16"/>
                <w:szCs w:val="16"/>
              </w:rPr>
            </w:pPr>
            <w:r w:rsidRPr="007E168C">
              <w:rPr>
                <w:sz w:val="16"/>
                <w:szCs w:val="16"/>
              </w:rPr>
              <w:t>1) Beskriv virksomhedens ikke-minkrelaterede produkter, forretningsmodel, produktionsmodel og aktiver anvendt til produktionen.</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56304E" w14:textId="04B8F5F7" w:rsidR="00771AA0" w:rsidRPr="007E168C" w:rsidRDefault="007E168C" w:rsidP="00771AA0">
            <w:pPr>
              <w:rPr>
                <w:sz w:val="16"/>
                <w:szCs w:val="16"/>
              </w:rPr>
            </w:pPr>
            <w:r w:rsidRPr="007E168C">
              <w:rPr>
                <w:sz w:val="16"/>
                <w:szCs w:val="16"/>
              </w:rPr>
              <w:t>Formålet med beskrivelsen er at få et overblik over, hvilke aktiviteter, der anses som tilhørende den ikke-minkrelaterede virksomhed, som virksomheden søger om kompensation for, herunder de relative størrelser af forretningsområderne. Som en del af beskrivelsen vil man med fordel kunne give nogle hovedtal for omsætning, resultater og anlægsaktiver.</w:t>
            </w:r>
          </w:p>
        </w:tc>
      </w:tr>
      <w:tr w:rsidR="00771AA0" w:rsidRPr="00771AA0" w14:paraId="6B0C1A46"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CBFF8F" w14:textId="77777777" w:rsidR="00771AA0" w:rsidRPr="007E168C" w:rsidRDefault="00771AA0" w:rsidP="00771AA0">
            <w:pPr>
              <w:rPr>
                <w:sz w:val="16"/>
                <w:szCs w:val="16"/>
              </w:rPr>
            </w:pPr>
            <w:r w:rsidRPr="007E168C">
              <w:rPr>
                <w:sz w:val="16"/>
                <w:szCs w:val="16"/>
              </w:rPr>
              <w:t>2) Redegør for hvorfor den ikke-minkrelaterede del af virksomheden lukker permanent, som følge af den permanent nedlukning af den minkrelaterede virksomhed.</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180F34" w14:textId="1F6F4AE4" w:rsidR="00771AA0" w:rsidRPr="007E168C" w:rsidRDefault="00F0025E" w:rsidP="00771AA0">
            <w:pPr>
              <w:rPr>
                <w:sz w:val="16"/>
                <w:szCs w:val="16"/>
              </w:rPr>
            </w:pPr>
            <w:r w:rsidRPr="00F0025E">
              <w:rPr>
                <w:sz w:val="16"/>
                <w:szCs w:val="16"/>
              </w:rPr>
              <w:t>Der skal her redegøres udførligt for, hvorfor virksomheden er berettiget til kompensation for den ikke-minkrelaterede virksomhed</w:t>
            </w:r>
            <w:r>
              <w:rPr>
                <w:sz w:val="16"/>
                <w:szCs w:val="16"/>
              </w:rPr>
              <w:t>.</w:t>
            </w:r>
          </w:p>
        </w:tc>
      </w:tr>
      <w:tr w:rsidR="00771AA0" w:rsidRPr="00771AA0" w14:paraId="23377126"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58EE35" w14:textId="6E1CA921" w:rsidR="00771AA0" w:rsidRPr="007E168C" w:rsidRDefault="00771AA0" w:rsidP="00771AA0">
            <w:pPr>
              <w:rPr>
                <w:sz w:val="16"/>
                <w:szCs w:val="16"/>
              </w:rPr>
            </w:pPr>
            <w:r w:rsidRPr="007E168C">
              <w:rPr>
                <w:sz w:val="16"/>
                <w:szCs w:val="16"/>
              </w:rPr>
              <w:t>3) Redegør for hvilke typer af aktiviteter den ikke-minkrelatere</w:t>
            </w:r>
            <w:r w:rsidR="000C02C1">
              <w:rPr>
                <w:sz w:val="16"/>
                <w:szCs w:val="16"/>
              </w:rPr>
              <w:t>de</w:t>
            </w:r>
            <w:r w:rsidRPr="007E168C">
              <w:rPr>
                <w:sz w:val="16"/>
                <w:szCs w:val="16"/>
              </w:rPr>
              <w:t xml:space="preserve"> del af virksomheden ville kunne omstille sig til, samt hvad det vil kræve af omkostninger at omstille virksomheden, herunder nye eller ændrede bygninger, maskiner, personale, uddannelse, godkendelser mv.</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AA8A99" w14:textId="77777777" w:rsidR="00771AA0" w:rsidRDefault="006D6283" w:rsidP="00771AA0">
            <w:pPr>
              <w:rPr>
                <w:sz w:val="16"/>
                <w:szCs w:val="16"/>
              </w:rPr>
            </w:pPr>
            <w:r>
              <w:rPr>
                <w:sz w:val="16"/>
                <w:szCs w:val="16"/>
              </w:rPr>
              <w:t>Der skal her redegøres for, hvad den ikke-minkrelaterede virksomhed kan anvendes til.</w:t>
            </w:r>
          </w:p>
          <w:p w14:paraId="23BD72FD" w14:textId="77777777" w:rsidR="006D6283" w:rsidRDefault="006D6283" w:rsidP="00771AA0">
            <w:pPr>
              <w:rPr>
                <w:sz w:val="16"/>
                <w:szCs w:val="16"/>
              </w:rPr>
            </w:pPr>
          </w:p>
          <w:p w14:paraId="50B74DFB" w14:textId="1D9A63EB" w:rsidR="006D6283" w:rsidRPr="007E168C" w:rsidRDefault="006D6283" w:rsidP="00771AA0">
            <w:pPr>
              <w:rPr>
                <w:sz w:val="16"/>
                <w:szCs w:val="16"/>
              </w:rPr>
            </w:pPr>
            <w:r>
              <w:rPr>
                <w:sz w:val="16"/>
                <w:szCs w:val="16"/>
              </w:rPr>
              <w:t xml:space="preserve">Der anføres de forventede beløb for at gennemføre omstillingen. </w:t>
            </w:r>
          </w:p>
        </w:tc>
      </w:tr>
      <w:tr w:rsidR="00771AA0" w:rsidRPr="00771AA0" w14:paraId="2431CEC3"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FC85EA" w14:textId="77777777" w:rsidR="00771AA0" w:rsidRPr="007E168C" w:rsidRDefault="00771AA0" w:rsidP="00771AA0">
            <w:pPr>
              <w:rPr>
                <w:sz w:val="16"/>
                <w:szCs w:val="16"/>
              </w:rPr>
            </w:pPr>
            <w:r w:rsidRPr="007E168C">
              <w:rPr>
                <w:sz w:val="16"/>
                <w:szCs w:val="16"/>
              </w:rPr>
              <w:t>4) Redegør for vurderingen af indtjeningspotentialet ved den ikke-minkrelaterede del af virksomhedens omstilling til anden virksomhed.</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AA23F3" w14:textId="4CFD1D6C" w:rsidR="00771AA0" w:rsidRPr="007E168C" w:rsidRDefault="000C02C1" w:rsidP="00771AA0">
            <w:pPr>
              <w:rPr>
                <w:sz w:val="16"/>
                <w:szCs w:val="16"/>
              </w:rPr>
            </w:pPr>
            <w:r>
              <w:rPr>
                <w:sz w:val="16"/>
                <w:szCs w:val="16"/>
              </w:rPr>
              <w:t>Denne redegørelse skal indeholde beløbsmæssige forventninger, herunder med udførlige begrundelser for de opstillede forventninger.</w:t>
            </w:r>
          </w:p>
        </w:tc>
      </w:tr>
      <w:tr w:rsidR="00771AA0" w:rsidRPr="00771AA0" w14:paraId="73F4BF2A"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D5CC22" w14:textId="77777777" w:rsidR="00771AA0" w:rsidRPr="007E168C" w:rsidRDefault="00771AA0" w:rsidP="00771AA0">
            <w:pPr>
              <w:rPr>
                <w:sz w:val="16"/>
                <w:szCs w:val="16"/>
              </w:rPr>
            </w:pPr>
            <w:r w:rsidRPr="007E168C">
              <w:rPr>
                <w:sz w:val="16"/>
                <w:szCs w:val="16"/>
              </w:rPr>
              <w:t>5) Angiv evt. relevante miljøgodkendelser og -tilladelser</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04FE29" w14:textId="77777777" w:rsidR="00771AA0" w:rsidRPr="007E168C" w:rsidRDefault="00771AA0" w:rsidP="00771AA0">
            <w:pPr>
              <w:rPr>
                <w:sz w:val="16"/>
                <w:szCs w:val="16"/>
              </w:rPr>
            </w:pPr>
            <w:r w:rsidRPr="007E168C">
              <w:rPr>
                <w:sz w:val="16"/>
                <w:szCs w:val="16"/>
              </w:rPr>
              <w:t>Det er en forudsætning for at få tildelt og udbetalt kompensation, at der har været de relevante tilladelser og godkendelser m.v. til den virksomhed, som søges kompenseret. Det vil f.eks. kunne omfatte påkrævede tilladelser og godkendelser efter miljøbeskyttelsesloven samt eventuelle særtilladelser, herunder efter biproduktforordningen, TSE-forordningen, foderhygiejneforordningen mv. Virksomheden skal være i overensstemmelse med de påkrævede tilladelser og godkendelser den 4. november 2020.</w:t>
            </w:r>
          </w:p>
          <w:p w14:paraId="58971B26" w14:textId="77777777" w:rsidR="00771AA0" w:rsidRPr="007E168C" w:rsidRDefault="00771AA0" w:rsidP="00771AA0">
            <w:pPr>
              <w:rPr>
                <w:sz w:val="16"/>
                <w:szCs w:val="16"/>
              </w:rPr>
            </w:pPr>
          </w:p>
          <w:p w14:paraId="37F959BF" w14:textId="77777777" w:rsidR="00771AA0" w:rsidRPr="007E168C" w:rsidRDefault="00771AA0" w:rsidP="00771AA0">
            <w:pPr>
              <w:rPr>
                <w:sz w:val="16"/>
                <w:szCs w:val="16"/>
              </w:rPr>
            </w:pPr>
            <w:r w:rsidRPr="007E168C">
              <w:rPr>
                <w:sz w:val="16"/>
                <w:szCs w:val="16"/>
              </w:rPr>
              <w:t xml:space="preserve">Virksomheden skal dokumentere relevante tilladelser i forhold til den virksomhed, som ønskes kompenseret, og kun tilladelser, der har betydning for, at selve produktionen er lovlig. Der er ikke et krav om, at andre tilladelseskrav mv. påses. </w:t>
            </w:r>
          </w:p>
        </w:tc>
      </w:tr>
      <w:tr w:rsidR="00771AA0" w:rsidRPr="00771AA0" w14:paraId="75F879D8" w14:textId="77777777" w:rsidTr="00340932">
        <w:tc>
          <w:tcPr>
            <w:tcW w:w="1209"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5692BD" w14:textId="77777777" w:rsidR="00771AA0" w:rsidRPr="007E168C" w:rsidRDefault="00771AA0" w:rsidP="00771AA0">
            <w:pPr>
              <w:rPr>
                <w:sz w:val="16"/>
                <w:szCs w:val="16"/>
              </w:rPr>
            </w:pPr>
            <w:r w:rsidRPr="007E168C">
              <w:rPr>
                <w:sz w:val="16"/>
                <w:szCs w:val="16"/>
              </w:rPr>
              <w:t>6) Øvrige kommentarer</w:t>
            </w:r>
          </w:p>
        </w:tc>
        <w:tc>
          <w:tcPr>
            <w:tcW w:w="379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482678" w14:textId="001445A8" w:rsidR="00771AA0" w:rsidRPr="007E168C" w:rsidRDefault="006D6283" w:rsidP="00771AA0">
            <w:pPr>
              <w:rPr>
                <w:sz w:val="16"/>
                <w:szCs w:val="16"/>
              </w:rPr>
            </w:pPr>
            <w:r>
              <w:rPr>
                <w:sz w:val="16"/>
                <w:szCs w:val="16"/>
              </w:rPr>
              <w:t xml:space="preserve">Her anføres de yderligere kommentarer, der kan have betydning for vurderingen af </w:t>
            </w:r>
            <w:proofErr w:type="gramStart"/>
            <w:r>
              <w:rPr>
                <w:sz w:val="16"/>
                <w:szCs w:val="16"/>
              </w:rPr>
              <w:t>de</w:t>
            </w:r>
            <w:r w:rsidR="00226BF3">
              <w:rPr>
                <w:sz w:val="16"/>
                <w:szCs w:val="16"/>
              </w:rPr>
              <w:t>n</w:t>
            </w:r>
            <w:proofErr w:type="gramEnd"/>
            <w:r w:rsidR="00226BF3">
              <w:rPr>
                <w:sz w:val="16"/>
                <w:szCs w:val="16"/>
              </w:rPr>
              <w:t xml:space="preserve"> kompensationsberettigede ikke-minkrelaterede virksomhed.</w:t>
            </w:r>
            <w:r>
              <w:rPr>
                <w:sz w:val="16"/>
                <w:szCs w:val="16"/>
              </w:rPr>
              <w:t xml:space="preserve"> </w:t>
            </w:r>
          </w:p>
        </w:tc>
      </w:tr>
    </w:tbl>
    <w:p w14:paraId="27E3A43D" w14:textId="77777777" w:rsidR="00771AA0" w:rsidRDefault="00771AA0" w:rsidP="00004D35"/>
    <w:p w14:paraId="42EC878C" w14:textId="371DE566" w:rsidR="00771AA0" w:rsidRDefault="00A25A00" w:rsidP="00771AA0">
      <w:pPr>
        <w:pStyle w:val="Overskrift1"/>
      </w:pPr>
      <w:bookmarkStart w:id="15" w:name="_Toc121468952"/>
      <w:r>
        <w:t xml:space="preserve">udfyldelse af </w:t>
      </w:r>
      <w:r w:rsidR="00771AA0">
        <w:t>Resultatopgørelse og balance</w:t>
      </w:r>
      <w:bookmarkEnd w:id="15"/>
    </w:p>
    <w:p w14:paraId="49462852" w14:textId="3F8D8125" w:rsidR="00771AA0" w:rsidRDefault="00771AA0" w:rsidP="00771AA0">
      <w:pPr>
        <w:pStyle w:val="Overskrift2"/>
      </w:pPr>
      <w:bookmarkStart w:id="16" w:name="_Toc121468953"/>
      <w:r>
        <w:t>Generelt om fanen</w:t>
      </w:r>
      <w:bookmarkEnd w:id="16"/>
    </w:p>
    <w:p w14:paraId="2E08CA90" w14:textId="1F0786EE" w:rsidR="00771AA0" w:rsidRDefault="00771AA0" w:rsidP="00771AA0">
      <w:r>
        <w:t>Dette ark omfatter en indtastning af en lang række indtægts- og omkostningsposter</w:t>
      </w:r>
      <w:r w:rsidR="00F509A6">
        <w:t xml:space="preserve"> 11 år tilbage fra 2010-2020</w:t>
      </w:r>
      <w:r>
        <w:t>. Dette gælder også for balanceposterne.</w:t>
      </w:r>
    </w:p>
    <w:p w14:paraId="224FB93A" w14:textId="77777777" w:rsidR="00771AA0" w:rsidRDefault="00771AA0" w:rsidP="00771AA0"/>
    <w:p w14:paraId="6781A169" w14:textId="5C915385" w:rsidR="00771AA0" w:rsidRDefault="00771AA0" w:rsidP="00771AA0">
      <w:r>
        <w:t xml:space="preserve">Det bemærkes, at arket omfatter 11 regnskabsår fra 2010 til 2020. Som udgangspunkt skal man kun indtaste tal for de sidste 5 år dvs. perioden 2016 til 2020. Det er valgfrit om man ønsker at udfylde tal for regnskabsår </w:t>
      </w:r>
      <w:r w:rsidR="00714E19">
        <w:t>2010-</w:t>
      </w:r>
      <w:r>
        <w:t>2015, der er medtaget for at give mulighed for en indtastning for de virksomheder, som vurderer, at dette er nødvendigt for at give et billede af virksomhedens historiske performance.</w:t>
      </w:r>
    </w:p>
    <w:p w14:paraId="54C03092" w14:textId="49C2493A" w:rsidR="00771AA0" w:rsidRDefault="00771AA0" w:rsidP="00771AA0"/>
    <w:p w14:paraId="6C14378A" w14:textId="77777777" w:rsidR="00771AA0" w:rsidRDefault="00771AA0" w:rsidP="00771AA0">
      <w:bookmarkStart w:id="17" w:name="_Hlk121384153"/>
      <w:r>
        <w:t>De historiske 5 års tal angives på baggrund af de realiserede tal og vil normalt kunne udledes af bogføring og regnskaber.</w:t>
      </w:r>
    </w:p>
    <w:bookmarkEnd w:id="17"/>
    <w:p w14:paraId="5EA3958D" w14:textId="77777777" w:rsidR="00771AA0" w:rsidRDefault="00771AA0" w:rsidP="00771AA0"/>
    <w:p w14:paraId="44AD3C22" w14:textId="62E3B764" w:rsidR="00771AA0" w:rsidRDefault="00771AA0" w:rsidP="00771AA0">
      <w:proofErr w:type="gramStart"/>
      <w:r>
        <w:t>Såfremt</w:t>
      </w:r>
      <w:proofErr w:type="gramEnd"/>
      <w:r>
        <w:t xml:space="preserve"> der ikke har været produktion i ét eller flere af årene, vil de historiske regnskabstal blot indgå med </w:t>
      </w:r>
      <w:r w:rsidR="0080249C">
        <w:t>”</w:t>
      </w:r>
      <w:r>
        <w:t>0</w:t>
      </w:r>
      <w:r w:rsidR="0080249C">
        <w:t>”</w:t>
      </w:r>
      <w:r>
        <w:t xml:space="preserve"> eller med de beskedne omkostninger, der har været afholdt.</w:t>
      </w:r>
    </w:p>
    <w:p w14:paraId="02374681" w14:textId="77777777" w:rsidR="002F13E2" w:rsidRDefault="002F13E2" w:rsidP="00771AA0"/>
    <w:p w14:paraId="10DA63DC" w14:textId="46C0AC11" w:rsidR="00771AA0" w:rsidRDefault="00771AA0" w:rsidP="00771AA0">
      <w:bookmarkStart w:id="18" w:name="_Hlk121384369"/>
      <w:proofErr w:type="gramStart"/>
      <w:r>
        <w:t>Såfremt</w:t>
      </w:r>
      <w:proofErr w:type="gramEnd"/>
      <w:r>
        <w:t xml:space="preserve"> virksomheden ikke udarbejder driftsøkonomiske regnskaber eller andre regnskaber af tilsvarende karakter, og det af den årsag er umuligt eller meget vanskeligt at udlede sådanne tal direkte af bogføringen, vil det være acceptabelt at basere tallene på skatteregnskabet med de nødvendige justeringer.</w:t>
      </w:r>
    </w:p>
    <w:bookmarkEnd w:id="18"/>
    <w:p w14:paraId="6895EFE0" w14:textId="310669BF" w:rsidR="007E168C" w:rsidRDefault="007E168C" w:rsidP="00771AA0"/>
    <w:p w14:paraId="32A3FD7E" w14:textId="77777777" w:rsidR="0080249C" w:rsidRPr="00547BEE" w:rsidRDefault="0080249C" w:rsidP="0080249C">
      <w:r w:rsidRPr="00547BEE">
        <w:t>Bemærk, at "+" ikonet i venstre side skal foldes ud for at åbne sektion 2 og 3.</w:t>
      </w:r>
    </w:p>
    <w:p w14:paraId="5E13A4BE" w14:textId="77777777" w:rsidR="0080249C" w:rsidRDefault="0080249C" w:rsidP="00771AA0"/>
    <w:p w14:paraId="64EF164E" w14:textId="77777777" w:rsidR="007E168C" w:rsidRPr="007E168C" w:rsidRDefault="007E168C" w:rsidP="007E168C">
      <w:bookmarkStart w:id="19" w:name="_Hlk121384764"/>
      <w:r w:rsidRPr="007E168C">
        <w:t>Indholdet i arket “Resultatopgørelse og balance” er inddelt i følgende sektioner:</w:t>
      </w:r>
    </w:p>
    <w:p w14:paraId="4337A0FA" w14:textId="77777777" w:rsidR="007E168C" w:rsidRPr="007E168C" w:rsidRDefault="007E168C" w:rsidP="007E168C">
      <w:pPr>
        <w:numPr>
          <w:ilvl w:val="0"/>
          <w:numId w:val="38"/>
        </w:numPr>
      </w:pPr>
      <w:r w:rsidRPr="007E168C">
        <w:t>Kompensationsberettiget minkrelateret virksomhed (§ 14)</w:t>
      </w:r>
    </w:p>
    <w:p w14:paraId="48276D36" w14:textId="77777777" w:rsidR="007E168C" w:rsidRPr="007E168C" w:rsidRDefault="007E168C" w:rsidP="007E168C">
      <w:pPr>
        <w:numPr>
          <w:ilvl w:val="0"/>
          <w:numId w:val="38"/>
        </w:numPr>
      </w:pPr>
      <w:r w:rsidRPr="007E168C">
        <w:t>Kompensationsberettiget ikke-minkrelateret virksomhed (§ 15)</w:t>
      </w:r>
    </w:p>
    <w:p w14:paraId="2B959B04" w14:textId="77777777" w:rsidR="007E168C" w:rsidRPr="007E168C" w:rsidRDefault="007E168C" w:rsidP="007E168C">
      <w:pPr>
        <w:numPr>
          <w:ilvl w:val="0"/>
          <w:numId w:val="38"/>
        </w:numPr>
      </w:pPr>
      <w:r w:rsidRPr="007E168C">
        <w:t>Ikke-kompensationsberettiget virksomhed</w:t>
      </w:r>
    </w:p>
    <w:p w14:paraId="2568BF99" w14:textId="77777777" w:rsidR="007E168C" w:rsidRPr="007E168C" w:rsidRDefault="007E168C" w:rsidP="007E168C">
      <w:pPr>
        <w:numPr>
          <w:ilvl w:val="0"/>
          <w:numId w:val="38"/>
        </w:numPr>
      </w:pPr>
      <w:r w:rsidRPr="007E168C">
        <w:t>Den samlede virksomhed</w:t>
      </w:r>
    </w:p>
    <w:p w14:paraId="3E8B0D93" w14:textId="4E94A90C" w:rsidR="007E168C" w:rsidRPr="007E168C" w:rsidRDefault="007E168C" w:rsidP="007E168C">
      <w:pPr>
        <w:numPr>
          <w:ilvl w:val="0"/>
          <w:numId w:val="38"/>
        </w:numPr>
      </w:pPr>
      <w:r w:rsidRPr="007E168C">
        <w:t>Forklaring af forskelle i opgørelsen af omsætning, EBITDA, EBIT</w:t>
      </w:r>
      <w:r w:rsidR="00714E19">
        <w:t>, aktiver</w:t>
      </w:r>
      <w:r w:rsidRPr="007E168C">
        <w:t xml:space="preserve"> og/eller egenkapital jf. årsregnskabet</w:t>
      </w:r>
    </w:p>
    <w:p w14:paraId="779494B2" w14:textId="3D8008DE" w:rsidR="007E168C" w:rsidRPr="007E168C" w:rsidRDefault="007E168C" w:rsidP="007E168C">
      <w:pPr>
        <w:numPr>
          <w:ilvl w:val="0"/>
          <w:numId w:val="38"/>
        </w:numPr>
      </w:pPr>
      <w:r w:rsidRPr="007E168C">
        <w:t>Forklaring af forskelle i opgørelsen af omsætning, EBITDA og/eller varelager</w:t>
      </w:r>
    </w:p>
    <w:p w14:paraId="1A1957C5" w14:textId="6E4C1ABF" w:rsidR="007E168C" w:rsidRPr="007E168C" w:rsidRDefault="007E168C" w:rsidP="007E168C">
      <w:pPr>
        <w:numPr>
          <w:ilvl w:val="0"/>
          <w:numId w:val="38"/>
        </w:numPr>
      </w:pPr>
      <w:r w:rsidRPr="007E168C">
        <w:t xml:space="preserve">Beskriv, hvis der er foretaget fordelinger af indtægter og omkostninger ovenfor, som ikke findes i den interne bogføring </w:t>
      </w:r>
      <w:r w:rsidR="00714E19">
        <w:t>–</w:t>
      </w:r>
      <w:r w:rsidRPr="007E168C">
        <w:t xml:space="preserve"> og hvis der er, så beskriv, hvordan det er sket</w:t>
      </w:r>
    </w:p>
    <w:p w14:paraId="013E7BCB" w14:textId="2B661B6C" w:rsidR="007E168C" w:rsidRDefault="007E168C" w:rsidP="00771AA0">
      <w:pPr>
        <w:numPr>
          <w:ilvl w:val="0"/>
          <w:numId w:val="38"/>
        </w:numPr>
      </w:pPr>
      <w:r w:rsidRPr="007E168C">
        <w:t>Øvrige kommentarer</w:t>
      </w:r>
    </w:p>
    <w:bookmarkEnd w:id="19"/>
    <w:p w14:paraId="58E8E953" w14:textId="484573FD" w:rsidR="00E21597" w:rsidRDefault="00E21597" w:rsidP="00771AA0"/>
    <w:p w14:paraId="4ABAA5B3" w14:textId="0B554EA3" w:rsidR="00907B76" w:rsidRDefault="00907B76" w:rsidP="00907B76">
      <w:pPr>
        <w:pStyle w:val="Overskrift2"/>
      </w:pPr>
      <w:bookmarkStart w:id="20" w:name="_Toc121468954"/>
      <w:r>
        <w:t>Regnskabsoplysninger for 201</w:t>
      </w:r>
      <w:r w:rsidR="00DF2561">
        <w:t>6-2020</w:t>
      </w:r>
      <w:bookmarkEnd w:id="20"/>
    </w:p>
    <w:p w14:paraId="75739D30" w14:textId="5C045243" w:rsidR="00907B76" w:rsidRDefault="00907B76" w:rsidP="00907B76">
      <w:r>
        <w:t>I nærværende afsnit gennemgås forhold vedrørende opgørelsen af regnskabsår, der har betydning for udfyldelse af oplysningsskemaet.</w:t>
      </w:r>
    </w:p>
    <w:p w14:paraId="6F62407B" w14:textId="77777777" w:rsidR="00907B76" w:rsidRDefault="00907B76" w:rsidP="00907B76"/>
    <w:p w14:paraId="2750AD3D" w14:textId="77777777" w:rsidR="00907B76" w:rsidRDefault="00907B76" w:rsidP="00907B76">
      <w:r>
        <w:t xml:space="preserve">Oplysningsskemaet forudsætter, at der indtastes regnskabstal for 2016-2020. </w:t>
      </w:r>
      <w:proofErr w:type="gramStart"/>
      <w:r>
        <w:t>Såfremt</w:t>
      </w:r>
      <w:proofErr w:type="gramEnd"/>
      <w:r>
        <w:t xml:space="preserve"> det vurderes, at det er nødvendigt for erstatnings- og taksationskommissionens udmåling af erstatning at se på regnskabstal, der er ældre end for regnskabsåret 2016, kan der ligeledes indtastes tal for perioden 2010 til 2015. Disse kan vises/skjules ved at klikke på +/- oven for kolonnebogstaverne.</w:t>
      </w:r>
    </w:p>
    <w:p w14:paraId="5D12CF0E" w14:textId="77777777" w:rsidR="00907B76" w:rsidRDefault="00907B76" w:rsidP="00907B76"/>
    <w:p w14:paraId="529DA895" w14:textId="3001619C" w:rsidR="00907B76" w:rsidRDefault="00907B76" w:rsidP="00907B76">
      <w:r>
        <w:t>Selskaber, der har såkaldt skævt regnskabsår – altså et regnskabsår, der afsluttes på en anden dato end 31. december - skal benytte et andet sæt regnskabstal end tallene for kalenderårene 2016-2020. Det skyldes, at det er de allerede foreliggende årsregnskaber, der udgør grundlaget for opgørelsen af indtægter og omkostninger - dog med visse korrektioner, jf. nedenfor.</w:t>
      </w:r>
      <w:r w:rsidR="00DF2561">
        <w:t xml:space="preserve"> </w:t>
      </w:r>
      <w:r>
        <w:t>De årsregnskaber, der benyttes som grundlag for indtastningen i skemaet, er følgende (</w:t>
      </w:r>
      <w:r w:rsidRPr="00C02DAC">
        <w:t>eksemplet tager udgangspunkt i ”regnskabsår 2019” jf. oplysningsskemaet, mens regnskabstal for regnskabsår 2016-2018 og 2020 følger samme logik</w:t>
      </w:r>
      <w:r>
        <w:t>):</w:t>
      </w:r>
    </w:p>
    <w:p w14:paraId="400A7ABC" w14:textId="77777777" w:rsidR="00462BF3" w:rsidRDefault="00462BF3" w:rsidP="00907B76"/>
    <w:tbl>
      <w:tblPr>
        <w:tblW w:w="95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2955"/>
        <w:gridCol w:w="3638"/>
      </w:tblGrid>
      <w:tr w:rsidR="00907B76" w:rsidRPr="00642D17" w14:paraId="04D4D4DC" w14:textId="77777777" w:rsidTr="0052447A">
        <w:tc>
          <w:tcPr>
            <w:tcW w:w="2955" w:type="dxa"/>
          </w:tcPr>
          <w:p w14:paraId="05594BED" w14:textId="77777777" w:rsidR="00907B76" w:rsidRPr="00521991" w:rsidRDefault="00907B76" w:rsidP="0052447A">
            <w:pPr>
              <w:widowControl w:val="0"/>
              <w:spacing w:line="240" w:lineRule="auto"/>
              <w:rPr>
                <w:b/>
                <w:color w:val="222222"/>
                <w:highlight w:val="white"/>
              </w:rPr>
            </w:pPr>
            <w:r w:rsidRPr="00521991">
              <w:rPr>
                <w:b/>
                <w:color w:val="222222"/>
                <w:highlight w:val="white"/>
              </w:rPr>
              <w:t>Regnskabsår jf. oplysningsskemaet</w:t>
            </w:r>
          </w:p>
        </w:tc>
        <w:tc>
          <w:tcPr>
            <w:tcW w:w="2955" w:type="dxa"/>
            <w:shd w:val="clear" w:color="auto" w:fill="auto"/>
            <w:tcMar>
              <w:top w:w="100" w:type="dxa"/>
              <w:left w:w="100" w:type="dxa"/>
              <w:bottom w:w="100" w:type="dxa"/>
              <w:right w:w="100" w:type="dxa"/>
            </w:tcMar>
          </w:tcPr>
          <w:p w14:paraId="4DC276DF" w14:textId="77777777" w:rsidR="00907B76" w:rsidRPr="00521991" w:rsidRDefault="00907B76" w:rsidP="0052447A">
            <w:pPr>
              <w:widowControl w:val="0"/>
              <w:spacing w:line="240" w:lineRule="auto"/>
              <w:rPr>
                <w:color w:val="222222"/>
                <w:highlight w:val="white"/>
              </w:rPr>
            </w:pPr>
            <w:r w:rsidRPr="00521991">
              <w:rPr>
                <w:b/>
                <w:color w:val="222222"/>
                <w:highlight w:val="white"/>
              </w:rPr>
              <w:t>Regnskabsårets afslutning</w:t>
            </w:r>
          </w:p>
        </w:tc>
        <w:tc>
          <w:tcPr>
            <w:tcW w:w="3638" w:type="dxa"/>
            <w:shd w:val="clear" w:color="auto" w:fill="auto"/>
            <w:tcMar>
              <w:top w:w="100" w:type="dxa"/>
              <w:left w:w="100" w:type="dxa"/>
              <w:bottom w:w="100" w:type="dxa"/>
              <w:right w:w="100" w:type="dxa"/>
            </w:tcMar>
          </w:tcPr>
          <w:p w14:paraId="3857368F" w14:textId="77777777" w:rsidR="00907B76" w:rsidRPr="00521991" w:rsidRDefault="00907B76" w:rsidP="0052447A">
            <w:pPr>
              <w:widowControl w:val="0"/>
              <w:spacing w:line="240" w:lineRule="auto"/>
              <w:rPr>
                <w:color w:val="222222"/>
                <w:highlight w:val="white"/>
              </w:rPr>
            </w:pPr>
            <w:r w:rsidRPr="00521991">
              <w:rPr>
                <w:b/>
                <w:color w:val="222222"/>
                <w:highlight w:val="white"/>
              </w:rPr>
              <w:t>Årsregnskab, der skal danne grundlag for beregning af regnskabstal i oplysningsskemaet</w:t>
            </w:r>
          </w:p>
        </w:tc>
      </w:tr>
      <w:tr w:rsidR="00907B76" w:rsidRPr="00521991" w14:paraId="6EDCED16" w14:textId="77777777" w:rsidTr="0052447A">
        <w:tc>
          <w:tcPr>
            <w:tcW w:w="2955" w:type="dxa"/>
          </w:tcPr>
          <w:p w14:paraId="73F6A548"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582F9F2F" w14:textId="77777777" w:rsidR="00907B76" w:rsidRPr="00521991" w:rsidRDefault="00907B76" w:rsidP="0052447A">
            <w:pPr>
              <w:widowControl w:val="0"/>
              <w:spacing w:line="240" w:lineRule="auto"/>
              <w:rPr>
                <w:color w:val="222222"/>
                <w:highlight w:val="white"/>
              </w:rPr>
            </w:pPr>
            <w:r w:rsidRPr="00521991">
              <w:rPr>
                <w:color w:val="222222"/>
                <w:highlight w:val="white"/>
              </w:rPr>
              <w:t>31. januar 2020</w:t>
            </w:r>
          </w:p>
        </w:tc>
        <w:tc>
          <w:tcPr>
            <w:tcW w:w="3638" w:type="dxa"/>
            <w:shd w:val="clear" w:color="auto" w:fill="auto"/>
            <w:tcMar>
              <w:top w:w="100" w:type="dxa"/>
              <w:left w:w="100" w:type="dxa"/>
              <w:bottom w:w="100" w:type="dxa"/>
              <w:right w:w="100" w:type="dxa"/>
            </w:tcMar>
          </w:tcPr>
          <w:p w14:paraId="35FABACC" w14:textId="77777777" w:rsidR="00907B76" w:rsidRPr="00521991" w:rsidRDefault="00907B76" w:rsidP="0052447A">
            <w:pPr>
              <w:widowControl w:val="0"/>
              <w:spacing w:line="240" w:lineRule="auto"/>
              <w:rPr>
                <w:color w:val="222222"/>
                <w:highlight w:val="white"/>
              </w:rPr>
            </w:pPr>
            <w:r w:rsidRPr="00521991">
              <w:rPr>
                <w:color w:val="222222"/>
                <w:highlight w:val="white"/>
              </w:rPr>
              <w:t>2019/20</w:t>
            </w:r>
          </w:p>
        </w:tc>
      </w:tr>
      <w:tr w:rsidR="00907B76" w:rsidRPr="00521991" w14:paraId="27B586F4" w14:textId="77777777" w:rsidTr="0052447A">
        <w:tc>
          <w:tcPr>
            <w:tcW w:w="2955" w:type="dxa"/>
          </w:tcPr>
          <w:p w14:paraId="2C80620D"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543E4657" w14:textId="77777777" w:rsidR="00907B76" w:rsidRPr="00521991" w:rsidRDefault="00907B76" w:rsidP="0052447A">
            <w:pPr>
              <w:widowControl w:val="0"/>
              <w:spacing w:line="240" w:lineRule="auto"/>
              <w:rPr>
                <w:color w:val="222222"/>
                <w:highlight w:val="white"/>
              </w:rPr>
            </w:pPr>
            <w:r w:rsidRPr="00521991">
              <w:rPr>
                <w:color w:val="222222"/>
                <w:highlight w:val="white"/>
              </w:rPr>
              <w:t>28./29. februar 2020</w:t>
            </w:r>
          </w:p>
        </w:tc>
        <w:tc>
          <w:tcPr>
            <w:tcW w:w="3638" w:type="dxa"/>
            <w:shd w:val="clear" w:color="auto" w:fill="auto"/>
            <w:tcMar>
              <w:top w:w="100" w:type="dxa"/>
              <w:left w:w="100" w:type="dxa"/>
              <w:bottom w:w="100" w:type="dxa"/>
              <w:right w:w="100" w:type="dxa"/>
            </w:tcMar>
          </w:tcPr>
          <w:p w14:paraId="741D6B97" w14:textId="77777777" w:rsidR="00907B76" w:rsidRPr="00521991" w:rsidRDefault="00907B76" w:rsidP="0052447A">
            <w:pPr>
              <w:widowControl w:val="0"/>
              <w:spacing w:line="240" w:lineRule="auto"/>
              <w:rPr>
                <w:color w:val="222222"/>
                <w:highlight w:val="white"/>
              </w:rPr>
            </w:pPr>
            <w:r w:rsidRPr="00521991">
              <w:rPr>
                <w:color w:val="222222"/>
                <w:highlight w:val="white"/>
              </w:rPr>
              <w:t>2019/20</w:t>
            </w:r>
          </w:p>
        </w:tc>
      </w:tr>
      <w:tr w:rsidR="00907B76" w:rsidRPr="00521991" w14:paraId="688759E9" w14:textId="77777777" w:rsidTr="0052447A">
        <w:tc>
          <w:tcPr>
            <w:tcW w:w="2955" w:type="dxa"/>
          </w:tcPr>
          <w:p w14:paraId="7A07054B"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7A631976" w14:textId="77777777" w:rsidR="00907B76" w:rsidRPr="00521991" w:rsidRDefault="00907B76" w:rsidP="0052447A">
            <w:pPr>
              <w:widowControl w:val="0"/>
              <w:spacing w:line="240" w:lineRule="auto"/>
              <w:rPr>
                <w:color w:val="222222"/>
                <w:highlight w:val="white"/>
              </w:rPr>
            </w:pPr>
            <w:r w:rsidRPr="00521991">
              <w:rPr>
                <w:color w:val="222222"/>
                <w:highlight w:val="white"/>
              </w:rPr>
              <w:t>31. marts 2020</w:t>
            </w:r>
          </w:p>
        </w:tc>
        <w:tc>
          <w:tcPr>
            <w:tcW w:w="3638" w:type="dxa"/>
            <w:shd w:val="clear" w:color="auto" w:fill="auto"/>
            <w:tcMar>
              <w:top w:w="100" w:type="dxa"/>
              <w:left w:w="100" w:type="dxa"/>
              <w:bottom w:w="100" w:type="dxa"/>
              <w:right w:w="100" w:type="dxa"/>
            </w:tcMar>
          </w:tcPr>
          <w:p w14:paraId="46D4B097" w14:textId="77777777" w:rsidR="00907B76" w:rsidRPr="00521991" w:rsidRDefault="00907B76" w:rsidP="0052447A">
            <w:pPr>
              <w:widowControl w:val="0"/>
              <w:spacing w:line="240" w:lineRule="auto"/>
              <w:rPr>
                <w:color w:val="222222"/>
                <w:highlight w:val="white"/>
              </w:rPr>
            </w:pPr>
            <w:r w:rsidRPr="00521991">
              <w:rPr>
                <w:color w:val="222222"/>
                <w:highlight w:val="white"/>
              </w:rPr>
              <w:t>2019/20</w:t>
            </w:r>
          </w:p>
        </w:tc>
      </w:tr>
      <w:tr w:rsidR="00907B76" w:rsidRPr="00521991" w14:paraId="0553955E" w14:textId="77777777" w:rsidTr="0052447A">
        <w:tc>
          <w:tcPr>
            <w:tcW w:w="2955" w:type="dxa"/>
          </w:tcPr>
          <w:p w14:paraId="2B911D4E"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791E151F" w14:textId="77777777" w:rsidR="00907B76" w:rsidRPr="00521991" w:rsidRDefault="00907B76" w:rsidP="0052447A">
            <w:pPr>
              <w:widowControl w:val="0"/>
              <w:spacing w:line="240" w:lineRule="auto"/>
              <w:rPr>
                <w:color w:val="222222"/>
                <w:highlight w:val="white"/>
              </w:rPr>
            </w:pPr>
            <w:r w:rsidRPr="00521991">
              <w:rPr>
                <w:color w:val="222222"/>
                <w:highlight w:val="white"/>
              </w:rPr>
              <w:t xml:space="preserve">30. </w:t>
            </w:r>
            <w:r>
              <w:rPr>
                <w:color w:val="222222"/>
                <w:highlight w:val="white"/>
              </w:rPr>
              <w:t>a</w:t>
            </w:r>
            <w:r w:rsidRPr="00521991">
              <w:rPr>
                <w:color w:val="222222"/>
                <w:highlight w:val="white"/>
              </w:rPr>
              <w:t>pril 2020</w:t>
            </w:r>
          </w:p>
        </w:tc>
        <w:tc>
          <w:tcPr>
            <w:tcW w:w="3638" w:type="dxa"/>
            <w:shd w:val="clear" w:color="auto" w:fill="auto"/>
            <w:tcMar>
              <w:top w:w="100" w:type="dxa"/>
              <w:left w:w="100" w:type="dxa"/>
              <w:bottom w:w="100" w:type="dxa"/>
              <w:right w:w="100" w:type="dxa"/>
            </w:tcMar>
          </w:tcPr>
          <w:p w14:paraId="121D33A9" w14:textId="77777777" w:rsidR="00907B76" w:rsidRPr="00521991" w:rsidRDefault="00907B76" w:rsidP="0052447A">
            <w:pPr>
              <w:widowControl w:val="0"/>
              <w:spacing w:line="240" w:lineRule="auto"/>
              <w:rPr>
                <w:color w:val="222222"/>
                <w:highlight w:val="white"/>
              </w:rPr>
            </w:pPr>
            <w:r w:rsidRPr="00521991">
              <w:rPr>
                <w:color w:val="222222"/>
                <w:highlight w:val="white"/>
              </w:rPr>
              <w:t>2019/20</w:t>
            </w:r>
          </w:p>
        </w:tc>
      </w:tr>
      <w:tr w:rsidR="00907B76" w:rsidRPr="00521991" w14:paraId="41D6DB9A" w14:textId="77777777" w:rsidTr="0052447A">
        <w:tc>
          <w:tcPr>
            <w:tcW w:w="2955" w:type="dxa"/>
          </w:tcPr>
          <w:p w14:paraId="7295E8C0"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7C0EF107" w14:textId="77777777" w:rsidR="00907B76" w:rsidRPr="00521991" w:rsidRDefault="00907B76" w:rsidP="0052447A">
            <w:pPr>
              <w:widowControl w:val="0"/>
              <w:spacing w:line="240" w:lineRule="auto"/>
              <w:rPr>
                <w:color w:val="222222"/>
                <w:highlight w:val="white"/>
              </w:rPr>
            </w:pPr>
            <w:r w:rsidRPr="00521991">
              <w:rPr>
                <w:color w:val="222222"/>
                <w:highlight w:val="white"/>
              </w:rPr>
              <w:t>31. maj 2020</w:t>
            </w:r>
          </w:p>
        </w:tc>
        <w:tc>
          <w:tcPr>
            <w:tcW w:w="3638" w:type="dxa"/>
            <w:shd w:val="clear" w:color="auto" w:fill="auto"/>
            <w:tcMar>
              <w:top w:w="100" w:type="dxa"/>
              <w:left w:w="100" w:type="dxa"/>
              <w:bottom w:w="100" w:type="dxa"/>
              <w:right w:w="100" w:type="dxa"/>
            </w:tcMar>
          </w:tcPr>
          <w:p w14:paraId="64418D4E" w14:textId="77777777" w:rsidR="00907B76" w:rsidRPr="00521991" w:rsidRDefault="00907B76" w:rsidP="0052447A">
            <w:pPr>
              <w:widowControl w:val="0"/>
              <w:spacing w:line="240" w:lineRule="auto"/>
              <w:rPr>
                <w:color w:val="222222"/>
                <w:highlight w:val="white"/>
              </w:rPr>
            </w:pPr>
            <w:r w:rsidRPr="00521991">
              <w:rPr>
                <w:color w:val="222222"/>
                <w:highlight w:val="white"/>
              </w:rPr>
              <w:t>2019/20</w:t>
            </w:r>
          </w:p>
        </w:tc>
      </w:tr>
      <w:tr w:rsidR="00907B76" w:rsidRPr="00521991" w14:paraId="6E2303BB" w14:textId="77777777" w:rsidTr="0052447A">
        <w:tc>
          <w:tcPr>
            <w:tcW w:w="2955" w:type="dxa"/>
            <w:tcBorders>
              <w:bottom w:val="single" w:sz="4" w:space="0" w:color="auto"/>
            </w:tcBorders>
          </w:tcPr>
          <w:p w14:paraId="6AB37CDB"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tcBorders>
              <w:bottom w:val="single" w:sz="4" w:space="0" w:color="auto"/>
            </w:tcBorders>
            <w:shd w:val="clear" w:color="auto" w:fill="auto"/>
            <w:tcMar>
              <w:top w:w="100" w:type="dxa"/>
              <w:left w:w="100" w:type="dxa"/>
              <w:bottom w:w="100" w:type="dxa"/>
              <w:right w:w="100" w:type="dxa"/>
            </w:tcMar>
          </w:tcPr>
          <w:p w14:paraId="02C9DC91" w14:textId="77777777" w:rsidR="00907B76" w:rsidRPr="00521991" w:rsidRDefault="00907B76" w:rsidP="0052447A">
            <w:pPr>
              <w:widowControl w:val="0"/>
              <w:spacing w:line="240" w:lineRule="auto"/>
              <w:rPr>
                <w:color w:val="222222"/>
                <w:highlight w:val="white"/>
              </w:rPr>
            </w:pPr>
            <w:r w:rsidRPr="00521991">
              <w:rPr>
                <w:color w:val="222222"/>
                <w:highlight w:val="white"/>
              </w:rPr>
              <w:t>30. juni 2020</w:t>
            </w:r>
          </w:p>
        </w:tc>
        <w:tc>
          <w:tcPr>
            <w:tcW w:w="3638" w:type="dxa"/>
            <w:tcBorders>
              <w:bottom w:val="single" w:sz="4" w:space="0" w:color="auto"/>
            </w:tcBorders>
            <w:shd w:val="clear" w:color="auto" w:fill="auto"/>
            <w:tcMar>
              <w:top w:w="100" w:type="dxa"/>
              <w:left w:w="100" w:type="dxa"/>
              <w:bottom w:w="100" w:type="dxa"/>
              <w:right w:w="100" w:type="dxa"/>
            </w:tcMar>
          </w:tcPr>
          <w:p w14:paraId="151F5595" w14:textId="77777777" w:rsidR="00907B76" w:rsidRPr="00521991" w:rsidRDefault="00907B76" w:rsidP="0052447A">
            <w:pPr>
              <w:widowControl w:val="0"/>
              <w:spacing w:line="240" w:lineRule="auto"/>
              <w:rPr>
                <w:color w:val="222222"/>
                <w:highlight w:val="white"/>
              </w:rPr>
            </w:pPr>
            <w:r w:rsidRPr="00521991">
              <w:rPr>
                <w:color w:val="222222"/>
                <w:highlight w:val="white"/>
              </w:rPr>
              <w:t>2019/20</w:t>
            </w:r>
          </w:p>
        </w:tc>
      </w:tr>
      <w:tr w:rsidR="00907B76" w:rsidRPr="00521991" w14:paraId="4185B5F5" w14:textId="77777777" w:rsidTr="0052447A">
        <w:tc>
          <w:tcPr>
            <w:tcW w:w="2955" w:type="dxa"/>
            <w:tcBorders>
              <w:top w:val="single" w:sz="4" w:space="0" w:color="auto"/>
            </w:tcBorders>
          </w:tcPr>
          <w:p w14:paraId="5052FC2B"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tcBorders>
              <w:top w:val="single" w:sz="4" w:space="0" w:color="auto"/>
            </w:tcBorders>
            <w:shd w:val="clear" w:color="auto" w:fill="auto"/>
            <w:tcMar>
              <w:top w:w="100" w:type="dxa"/>
              <w:left w:w="100" w:type="dxa"/>
              <w:bottom w:w="100" w:type="dxa"/>
              <w:right w:w="100" w:type="dxa"/>
            </w:tcMar>
          </w:tcPr>
          <w:p w14:paraId="1AA0D25E" w14:textId="77777777" w:rsidR="00907B76" w:rsidRPr="00521991" w:rsidRDefault="00907B76" w:rsidP="0052447A">
            <w:pPr>
              <w:widowControl w:val="0"/>
              <w:spacing w:line="240" w:lineRule="auto"/>
              <w:rPr>
                <w:color w:val="222222"/>
                <w:highlight w:val="white"/>
              </w:rPr>
            </w:pPr>
            <w:r w:rsidRPr="00521991">
              <w:rPr>
                <w:color w:val="222222"/>
                <w:highlight w:val="white"/>
              </w:rPr>
              <w:t>31. juli 2019</w:t>
            </w:r>
          </w:p>
        </w:tc>
        <w:tc>
          <w:tcPr>
            <w:tcW w:w="3638" w:type="dxa"/>
            <w:tcBorders>
              <w:top w:val="single" w:sz="4" w:space="0" w:color="auto"/>
            </w:tcBorders>
            <w:shd w:val="clear" w:color="auto" w:fill="auto"/>
            <w:tcMar>
              <w:top w:w="100" w:type="dxa"/>
              <w:left w:w="100" w:type="dxa"/>
              <w:bottom w:w="100" w:type="dxa"/>
              <w:right w:w="100" w:type="dxa"/>
            </w:tcMar>
          </w:tcPr>
          <w:p w14:paraId="26B32456" w14:textId="77777777" w:rsidR="00907B76" w:rsidRPr="00521991" w:rsidRDefault="00907B76" w:rsidP="0052447A">
            <w:pPr>
              <w:widowControl w:val="0"/>
              <w:spacing w:line="240" w:lineRule="auto"/>
              <w:rPr>
                <w:color w:val="222222"/>
                <w:highlight w:val="white"/>
              </w:rPr>
            </w:pPr>
            <w:r w:rsidRPr="00521991">
              <w:rPr>
                <w:color w:val="222222"/>
                <w:highlight w:val="white"/>
              </w:rPr>
              <w:t>2018/19</w:t>
            </w:r>
          </w:p>
        </w:tc>
      </w:tr>
      <w:tr w:rsidR="00907B76" w:rsidRPr="00521991" w14:paraId="3B62E844" w14:textId="77777777" w:rsidTr="0052447A">
        <w:tc>
          <w:tcPr>
            <w:tcW w:w="2955" w:type="dxa"/>
          </w:tcPr>
          <w:p w14:paraId="41A2531E"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0B5B7AF2" w14:textId="77777777" w:rsidR="00907B76" w:rsidRPr="00521991" w:rsidRDefault="00907B76" w:rsidP="0052447A">
            <w:pPr>
              <w:widowControl w:val="0"/>
              <w:spacing w:line="240" w:lineRule="auto"/>
              <w:rPr>
                <w:color w:val="222222"/>
                <w:highlight w:val="white"/>
              </w:rPr>
            </w:pPr>
            <w:r w:rsidRPr="00521991">
              <w:rPr>
                <w:color w:val="222222"/>
                <w:highlight w:val="white"/>
              </w:rPr>
              <w:t>31. august 2019</w:t>
            </w:r>
          </w:p>
        </w:tc>
        <w:tc>
          <w:tcPr>
            <w:tcW w:w="3638" w:type="dxa"/>
            <w:shd w:val="clear" w:color="auto" w:fill="auto"/>
            <w:tcMar>
              <w:top w:w="100" w:type="dxa"/>
              <w:left w:w="100" w:type="dxa"/>
              <w:bottom w:w="100" w:type="dxa"/>
              <w:right w:w="100" w:type="dxa"/>
            </w:tcMar>
          </w:tcPr>
          <w:p w14:paraId="4F884F9C" w14:textId="77777777" w:rsidR="00907B76" w:rsidRPr="00521991" w:rsidRDefault="00907B76" w:rsidP="0052447A">
            <w:pPr>
              <w:widowControl w:val="0"/>
              <w:spacing w:line="240" w:lineRule="auto"/>
              <w:rPr>
                <w:color w:val="222222"/>
                <w:highlight w:val="white"/>
              </w:rPr>
            </w:pPr>
            <w:r w:rsidRPr="00521991">
              <w:rPr>
                <w:color w:val="222222"/>
                <w:highlight w:val="white"/>
              </w:rPr>
              <w:t>2018/19</w:t>
            </w:r>
          </w:p>
        </w:tc>
      </w:tr>
      <w:tr w:rsidR="00907B76" w:rsidRPr="00521991" w14:paraId="538D07D1" w14:textId="77777777" w:rsidTr="0052447A">
        <w:tc>
          <w:tcPr>
            <w:tcW w:w="2955" w:type="dxa"/>
          </w:tcPr>
          <w:p w14:paraId="5C755550"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1C56CB63" w14:textId="77777777" w:rsidR="00907B76" w:rsidRPr="00521991" w:rsidRDefault="00907B76" w:rsidP="0052447A">
            <w:pPr>
              <w:widowControl w:val="0"/>
              <w:spacing w:line="240" w:lineRule="auto"/>
              <w:rPr>
                <w:color w:val="222222"/>
                <w:highlight w:val="white"/>
              </w:rPr>
            </w:pPr>
            <w:r w:rsidRPr="00521991">
              <w:rPr>
                <w:color w:val="222222"/>
                <w:highlight w:val="white"/>
              </w:rPr>
              <w:t>30. september 2019</w:t>
            </w:r>
          </w:p>
        </w:tc>
        <w:tc>
          <w:tcPr>
            <w:tcW w:w="3638" w:type="dxa"/>
            <w:shd w:val="clear" w:color="auto" w:fill="auto"/>
            <w:tcMar>
              <w:top w:w="100" w:type="dxa"/>
              <w:left w:w="100" w:type="dxa"/>
              <w:bottom w:w="100" w:type="dxa"/>
              <w:right w:w="100" w:type="dxa"/>
            </w:tcMar>
          </w:tcPr>
          <w:p w14:paraId="48C548F7" w14:textId="77777777" w:rsidR="00907B76" w:rsidRPr="00521991" w:rsidRDefault="00907B76" w:rsidP="0052447A">
            <w:pPr>
              <w:widowControl w:val="0"/>
              <w:spacing w:line="240" w:lineRule="auto"/>
              <w:rPr>
                <w:color w:val="222222"/>
                <w:highlight w:val="white"/>
              </w:rPr>
            </w:pPr>
            <w:r w:rsidRPr="00521991">
              <w:rPr>
                <w:color w:val="222222"/>
                <w:highlight w:val="white"/>
              </w:rPr>
              <w:t>2018/19</w:t>
            </w:r>
          </w:p>
        </w:tc>
      </w:tr>
      <w:tr w:rsidR="00907B76" w:rsidRPr="00521991" w14:paraId="05CCD61E" w14:textId="77777777" w:rsidTr="0052447A">
        <w:tc>
          <w:tcPr>
            <w:tcW w:w="2955" w:type="dxa"/>
          </w:tcPr>
          <w:p w14:paraId="6471BFD4"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7AD91F39" w14:textId="77777777" w:rsidR="00907B76" w:rsidRPr="00521991" w:rsidRDefault="00907B76" w:rsidP="0052447A">
            <w:pPr>
              <w:widowControl w:val="0"/>
              <w:spacing w:line="240" w:lineRule="auto"/>
              <w:rPr>
                <w:color w:val="222222"/>
                <w:highlight w:val="white"/>
              </w:rPr>
            </w:pPr>
            <w:r w:rsidRPr="00521991">
              <w:rPr>
                <w:color w:val="222222"/>
                <w:highlight w:val="white"/>
              </w:rPr>
              <w:t>31. oktober 2019</w:t>
            </w:r>
          </w:p>
        </w:tc>
        <w:tc>
          <w:tcPr>
            <w:tcW w:w="3638" w:type="dxa"/>
            <w:shd w:val="clear" w:color="auto" w:fill="auto"/>
            <w:tcMar>
              <w:top w:w="100" w:type="dxa"/>
              <w:left w:w="100" w:type="dxa"/>
              <w:bottom w:w="100" w:type="dxa"/>
              <w:right w:w="100" w:type="dxa"/>
            </w:tcMar>
          </w:tcPr>
          <w:p w14:paraId="768FCD88" w14:textId="77777777" w:rsidR="00907B76" w:rsidRPr="00521991" w:rsidRDefault="00907B76" w:rsidP="0052447A">
            <w:pPr>
              <w:widowControl w:val="0"/>
              <w:spacing w:line="240" w:lineRule="auto"/>
              <w:rPr>
                <w:color w:val="222222"/>
                <w:highlight w:val="white"/>
              </w:rPr>
            </w:pPr>
            <w:r w:rsidRPr="00521991">
              <w:rPr>
                <w:color w:val="222222"/>
                <w:highlight w:val="white"/>
              </w:rPr>
              <w:t>2018/19</w:t>
            </w:r>
          </w:p>
        </w:tc>
      </w:tr>
      <w:tr w:rsidR="00907B76" w:rsidRPr="00521991" w14:paraId="7FA16231" w14:textId="77777777" w:rsidTr="0052447A">
        <w:tc>
          <w:tcPr>
            <w:tcW w:w="2955" w:type="dxa"/>
          </w:tcPr>
          <w:p w14:paraId="1E3EEC2E"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6EF76BC9" w14:textId="77777777" w:rsidR="00907B76" w:rsidRPr="00521991" w:rsidRDefault="00907B76" w:rsidP="0052447A">
            <w:pPr>
              <w:widowControl w:val="0"/>
              <w:spacing w:line="240" w:lineRule="auto"/>
              <w:rPr>
                <w:color w:val="222222"/>
                <w:highlight w:val="white"/>
              </w:rPr>
            </w:pPr>
            <w:r w:rsidRPr="00521991">
              <w:rPr>
                <w:color w:val="222222"/>
                <w:highlight w:val="white"/>
              </w:rPr>
              <w:t>30. november 2019</w:t>
            </w:r>
          </w:p>
        </w:tc>
        <w:tc>
          <w:tcPr>
            <w:tcW w:w="3638" w:type="dxa"/>
            <w:shd w:val="clear" w:color="auto" w:fill="auto"/>
            <w:tcMar>
              <w:top w:w="100" w:type="dxa"/>
              <w:left w:w="100" w:type="dxa"/>
              <w:bottom w:w="100" w:type="dxa"/>
              <w:right w:w="100" w:type="dxa"/>
            </w:tcMar>
          </w:tcPr>
          <w:p w14:paraId="24EEFE60" w14:textId="77777777" w:rsidR="00907B76" w:rsidRPr="00521991" w:rsidRDefault="00907B76" w:rsidP="0052447A">
            <w:pPr>
              <w:widowControl w:val="0"/>
              <w:spacing w:line="240" w:lineRule="auto"/>
              <w:rPr>
                <w:color w:val="222222"/>
                <w:highlight w:val="white"/>
              </w:rPr>
            </w:pPr>
            <w:r w:rsidRPr="00521991">
              <w:rPr>
                <w:color w:val="222222"/>
                <w:highlight w:val="white"/>
              </w:rPr>
              <w:t>2018/19</w:t>
            </w:r>
          </w:p>
        </w:tc>
      </w:tr>
      <w:tr w:rsidR="00907B76" w:rsidRPr="00521991" w14:paraId="6C7D68E6" w14:textId="77777777" w:rsidTr="0052447A">
        <w:tc>
          <w:tcPr>
            <w:tcW w:w="2955" w:type="dxa"/>
          </w:tcPr>
          <w:p w14:paraId="6D40F047"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c>
          <w:tcPr>
            <w:tcW w:w="2955" w:type="dxa"/>
            <w:shd w:val="clear" w:color="auto" w:fill="auto"/>
            <w:tcMar>
              <w:top w:w="100" w:type="dxa"/>
              <w:left w:w="100" w:type="dxa"/>
              <w:bottom w:w="100" w:type="dxa"/>
              <w:right w:w="100" w:type="dxa"/>
            </w:tcMar>
          </w:tcPr>
          <w:p w14:paraId="6F4EC502" w14:textId="77777777" w:rsidR="00907B76" w:rsidRPr="00521991" w:rsidRDefault="00907B76" w:rsidP="0052447A">
            <w:pPr>
              <w:widowControl w:val="0"/>
              <w:spacing w:line="240" w:lineRule="auto"/>
              <w:rPr>
                <w:color w:val="222222"/>
                <w:highlight w:val="white"/>
              </w:rPr>
            </w:pPr>
            <w:r w:rsidRPr="00521991">
              <w:rPr>
                <w:color w:val="222222"/>
                <w:highlight w:val="white"/>
              </w:rPr>
              <w:t>31. december 2019</w:t>
            </w:r>
          </w:p>
        </w:tc>
        <w:tc>
          <w:tcPr>
            <w:tcW w:w="3638" w:type="dxa"/>
            <w:shd w:val="clear" w:color="auto" w:fill="auto"/>
            <w:tcMar>
              <w:top w:w="100" w:type="dxa"/>
              <w:left w:w="100" w:type="dxa"/>
              <w:bottom w:w="100" w:type="dxa"/>
              <w:right w:w="100" w:type="dxa"/>
            </w:tcMar>
          </w:tcPr>
          <w:p w14:paraId="3BE8C940" w14:textId="77777777" w:rsidR="00907B76" w:rsidRPr="00521991" w:rsidRDefault="00907B76" w:rsidP="0052447A">
            <w:pPr>
              <w:widowControl w:val="0"/>
              <w:spacing w:line="240" w:lineRule="auto"/>
              <w:rPr>
                <w:color w:val="222222"/>
                <w:highlight w:val="white"/>
              </w:rPr>
            </w:pPr>
            <w:r w:rsidRPr="00521991">
              <w:rPr>
                <w:color w:val="222222"/>
                <w:highlight w:val="white"/>
              </w:rPr>
              <w:t>2019</w:t>
            </w:r>
          </w:p>
        </w:tc>
      </w:tr>
    </w:tbl>
    <w:p w14:paraId="1D661E1B" w14:textId="77777777" w:rsidR="00907B76" w:rsidRDefault="00907B76" w:rsidP="00907B76"/>
    <w:p w14:paraId="283199A4" w14:textId="134B6E9F" w:rsidR="00907B76" w:rsidRDefault="00907B76" w:rsidP="00907B76">
      <w:r>
        <w:t>Selskaber, der har et længere eller et kortere regnskabsår end 12 måneder – f.eks. fordi regnskabsåret er omlagt, eller der er tale om 1. regnskabsår – skal benytte ovenstående tabel til at afgøre, hvilket regnskab, der skal danne grundlag for opgørelsen af omkostningerne, dog således at tallene skal omregnes til 12</w:t>
      </w:r>
      <w:r w:rsidR="00223AB3">
        <w:t>-</w:t>
      </w:r>
      <w:r>
        <w:t>måneders tal, inden indtastningen i oplysningsskemaet.</w:t>
      </w:r>
    </w:p>
    <w:p w14:paraId="4FDF9224" w14:textId="77777777" w:rsidR="00A1234E" w:rsidRDefault="00A1234E" w:rsidP="00907B76"/>
    <w:p w14:paraId="11DFF4C9" w14:textId="1CF8C034" w:rsidR="00907B76" w:rsidRDefault="00907B76" w:rsidP="00907B76">
      <w:pPr>
        <w:rPr>
          <w:color w:val="222222"/>
        </w:rPr>
      </w:pPr>
      <w:r w:rsidRPr="00521991">
        <w:rPr>
          <w:color w:val="222222"/>
          <w:highlight w:val="white"/>
        </w:rPr>
        <w:t xml:space="preserve">I oplysningsskemaet </w:t>
      </w:r>
      <w:r w:rsidR="00223AB3">
        <w:rPr>
          <w:color w:val="222222"/>
          <w:highlight w:val="white"/>
        </w:rPr>
        <w:t>–</w:t>
      </w:r>
      <w:r w:rsidRPr="00521991">
        <w:rPr>
          <w:color w:val="222222"/>
          <w:highlight w:val="white"/>
        </w:rPr>
        <w:t xml:space="preserve"> og i nedenstående beskrivelser </w:t>
      </w:r>
      <w:r w:rsidR="00223AB3">
        <w:rPr>
          <w:color w:val="222222"/>
          <w:highlight w:val="white"/>
        </w:rPr>
        <w:t>–</w:t>
      </w:r>
      <w:r w:rsidRPr="00521991">
        <w:rPr>
          <w:color w:val="222222"/>
          <w:highlight w:val="white"/>
        </w:rPr>
        <w:t xml:space="preserve"> vil omtalen af ”2020”, “2019”, “2018”, “2017”</w:t>
      </w:r>
      <w:r>
        <w:rPr>
          <w:color w:val="222222"/>
          <w:highlight w:val="white"/>
        </w:rPr>
        <w:t xml:space="preserve"> og</w:t>
      </w:r>
      <w:r w:rsidRPr="00521991">
        <w:rPr>
          <w:color w:val="222222"/>
          <w:highlight w:val="white"/>
        </w:rPr>
        <w:t xml:space="preserve"> “2016” </w:t>
      </w:r>
      <w:r>
        <w:rPr>
          <w:color w:val="222222"/>
          <w:highlight w:val="white"/>
        </w:rPr>
        <w:t xml:space="preserve">osv. </w:t>
      </w:r>
      <w:r w:rsidRPr="00521991">
        <w:rPr>
          <w:color w:val="222222"/>
          <w:highlight w:val="white"/>
        </w:rPr>
        <w:t>basere sig på det ovenfor nævnte regnskabsår.</w:t>
      </w:r>
    </w:p>
    <w:p w14:paraId="57BE6C14" w14:textId="77777777" w:rsidR="00907B76" w:rsidRDefault="00907B76" w:rsidP="00907B76"/>
    <w:p w14:paraId="3F4529C9" w14:textId="77777777" w:rsidR="00907B76" w:rsidRDefault="00907B76" w:rsidP="00907B76">
      <w:pPr>
        <w:pStyle w:val="Overskrift2"/>
      </w:pPr>
      <w:bookmarkStart w:id="21" w:name="_Toc121468955"/>
      <w:r>
        <w:t xml:space="preserve">Sondring mellem </w:t>
      </w:r>
      <w:r w:rsidRPr="00504BD7">
        <w:t>kompensationsberettiget minkrelateret virksomhed, kompensationsberettiget ikke-minkrelateret virksomhed og ikke-kompensationsberettiget virksomhed</w:t>
      </w:r>
      <w:bookmarkEnd w:id="21"/>
    </w:p>
    <w:p w14:paraId="5B60DAC9" w14:textId="7EE83CAB" w:rsidR="00907B76" w:rsidRDefault="00907B76" w:rsidP="00907B76">
      <w:r>
        <w:t>Ved indtastning af oplysninger i oplysningsskemaet skal</w:t>
      </w:r>
      <w:r w:rsidR="006D1A98">
        <w:t xml:space="preserve"> </w:t>
      </w:r>
      <w:r>
        <w:t xml:space="preserve">der </w:t>
      </w:r>
      <w:r w:rsidR="006D1A98">
        <w:t xml:space="preserve">som tidligere nævnt </w:t>
      </w:r>
      <w:r>
        <w:t xml:space="preserve">sondres mellem </w:t>
      </w:r>
      <w:r w:rsidRPr="00504BD7">
        <w:t>kompensationsberettiget minkrelateret virksomhed, kompensationsberettiget ikke-minkrelateret virksomhed og ikke-kompensationsberettiget virksomhed</w:t>
      </w:r>
      <w:r>
        <w:t>.</w:t>
      </w:r>
    </w:p>
    <w:p w14:paraId="029CA848" w14:textId="77777777" w:rsidR="00907B76" w:rsidRDefault="00907B76" w:rsidP="00907B76"/>
    <w:p w14:paraId="4EF07EF6" w14:textId="77777777" w:rsidR="00907B76" w:rsidRDefault="00907B76" w:rsidP="00907B76">
      <w:r>
        <w:t xml:space="preserve">Afholdte omkostninger og anvendelse af aktiver kan i nogle situationer være knyttet til både kompensationsberettiget minkrelateret og ikke-minkrelateret virksomhed og til anden virksomhed. I sådanne situationer skal der foretages opdeling baseret på de bedst mulige fordelingsnøgler. </w:t>
      </w:r>
      <w:bookmarkStart w:id="22" w:name="_Hlk121383263"/>
      <w:r>
        <w:t>Denne opdeling skal dokumenteres, da den skal kunne vurderes af erstatnings- og taksationskommissionen.</w:t>
      </w:r>
      <w:bookmarkEnd w:id="22"/>
    </w:p>
    <w:p w14:paraId="7B439508" w14:textId="77777777" w:rsidR="00907B76" w:rsidRDefault="00907B76" w:rsidP="00907B76"/>
    <w:p w14:paraId="6AB959CD" w14:textId="77777777" w:rsidR="00907B76" w:rsidRDefault="00907B76" w:rsidP="00907B76">
      <w:r>
        <w:t>Omkostningerne fordeles mellem minkrelateret virksomhed (kompensationsberettiget efter § 14), ikke-minkrelateret virksomhed (kompensationsberettiget efter § 15) og anden virksomhed (ikke kompensationsberettiget) på følgende måde (i det følgende benævnt “forretningsområde”):</w:t>
      </w:r>
    </w:p>
    <w:p w14:paraId="63B6FE17" w14:textId="77777777" w:rsidR="00907B76" w:rsidRDefault="00907B76" w:rsidP="00907B76"/>
    <w:p w14:paraId="7E3E926A" w14:textId="77777777" w:rsidR="00907B76" w:rsidRDefault="00907B76" w:rsidP="00907B76">
      <w:pPr>
        <w:pStyle w:val="Listeafsnit"/>
        <w:numPr>
          <w:ilvl w:val="0"/>
          <w:numId w:val="16"/>
        </w:numPr>
      </w:pPr>
      <w:r>
        <w:t>Når det er muligt, henføres omkostningerne direkte til et forretningsområde</w:t>
      </w:r>
    </w:p>
    <w:p w14:paraId="4183F973" w14:textId="77777777" w:rsidR="00907B76" w:rsidRDefault="00907B76" w:rsidP="00907B76">
      <w:pPr>
        <w:pStyle w:val="Listeafsnit"/>
        <w:numPr>
          <w:ilvl w:val="0"/>
          <w:numId w:val="16"/>
        </w:numPr>
      </w:pPr>
      <w:r>
        <w:t>Fællesomkostninger, dvs. omkostninger, som ikke kan henføres direkte til et forretningsområde, fordeles således:</w:t>
      </w:r>
    </w:p>
    <w:p w14:paraId="7F057DE0" w14:textId="77777777" w:rsidR="00907B76" w:rsidRDefault="00907B76" w:rsidP="00907B76">
      <w:pPr>
        <w:pStyle w:val="Listeafsnit"/>
        <w:numPr>
          <w:ilvl w:val="0"/>
          <w:numId w:val="17"/>
        </w:numPr>
      </w:pPr>
      <w:r>
        <w:t>Fællesomkostninger fordeles så vidt muligt på grundlag af en direkte analyse af omkostningernes oprindelse.</w:t>
      </w:r>
    </w:p>
    <w:p w14:paraId="10BAF70F" w14:textId="77777777" w:rsidR="00907B76" w:rsidRDefault="00907B76" w:rsidP="00907B76">
      <w:pPr>
        <w:pStyle w:val="Listeafsnit"/>
        <w:numPr>
          <w:ilvl w:val="0"/>
          <w:numId w:val="17"/>
        </w:numPr>
      </w:pPr>
      <w:r w:rsidRPr="00F148D6">
        <w:t>Er det ikke muligt at foretage en direkte analyse, henføres fællesomkostningerne på grundlag af en indirekte sammenkædning med en anden omkostningskategori eller gruppe af omkostningskategorier, for hvilken der kan foretages en direkte henføring.</w:t>
      </w:r>
    </w:p>
    <w:p w14:paraId="6FA4B783" w14:textId="77777777" w:rsidR="00907B76" w:rsidRPr="00F148D6" w:rsidRDefault="00907B76" w:rsidP="00907B76">
      <w:pPr>
        <w:pStyle w:val="Listeafsnit"/>
        <w:numPr>
          <w:ilvl w:val="0"/>
          <w:numId w:val="17"/>
        </w:numPr>
      </w:pPr>
      <w:r w:rsidRPr="00F148D6">
        <w:t>Kan der hverken findes en direkte eller indirekte metode til omkostningsfordeling, skal omkostningskategorierne fordeles på grundlag af en generel fordelingsnøgle, som beregnes ved at anvende forholdet mellem alle direkte eller indirekte henførte eller fordelte omkostninger vedrørende hvert enkelt forretningsområde.</w:t>
      </w:r>
    </w:p>
    <w:p w14:paraId="1D211E38" w14:textId="77777777" w:rsidR="00907B76" w:rsidRDefault="00907B76" w:rsidP="00907B76"/>
    <w:p w14:paraId="1A91071D" w14:textId="46F46E1A" w:rsidR="00907B76" w:rsidRDefault="00907B76" w:rsidP="00907B76">
      <w:r>
        <w:t>Virksomhedernes aktiver skal ligeledes opdeles mellem kompensationsberettiget minkrelateret virksomhed, kompensationsberettiget ikke-minkrelateret virksomhed, og ikke-kompensationsberettiget virksomhed.</w:t>
      </w:r>
      <w:r w:rsidR="004B765F">
        <w:t xml:space="preserve"> Normalt vil disse fordeles efter samme mønster som de tilhørende omkostninger.</w:t>
      </w:r>
    </w:p>
    <w:p w14:paraId="48CAA2ED" w14:textId="77777777" w:rsidR="00907B76" w:rsidRDefault="00907B76" w:rsidP="00907B76"/>
    <w:p w14:paraId="20D92B33" w14:textId="2A30AE51" w:rsidR="00907B76" w:rsidRDefault="00907B76" w:rsidP="00907B76">
      <w:pPr>
        <w:pStyle w:val="Listeafsnit"/>
        <w:numPr>
          <w:ilvl w:val="0"/>
          <w:numId w:val="22"/>
        </w:numPr>
      </w:pPr>
      <w:r>
        <w:t>Når det er muligt, henføres aktiver direkte til hhv. kompensationsberettiget minkrelateret, kompensationsberettiget ikke-minkrelateret eller ikke-kompensationsberettiget virksomhed i oplysningsskemaet</w:t>
      </w:r>
      <w:r w:rsidR="004B765F">
        <w:t>.</w:t>
      </w:r>
    </w:p>
    <w:p w14:paraId="465B19D8" w14:textId="77777777" w:rsidR="00907B76" w:rsidRDefault="00907B76" w:rsidP="00907B76">
      <w:pPr>
        <w:pStyle w:val="Listeafsnit"/>
        <w:numPr>
          <w:ilvl w:val="0"/>
          <w:numId w:val="22"/>
        </w:numPr>
      </w:pPr>
      <w:r>
        <w:t xml:space="preserve">Aktiver, der vedrører flere typer af virksomhed (f.eks. både kompensationsberettiget og ikke-kompensationsberettiget virksomhed), opdeles i forhold til en rimelig fordelingsnøgle, </w:t>
      </w:r>
      <w:proofErr w:type="gramStart"/>
      <w:r>
        <w:t>eksempelvis</w:t>
      </w:r>
      <w:proofErr w:type="gramEnd"/>
      <w:r>
        <w:t xml:space="preserve"> i forhold til den forholdsmæssige tid et aktiv anvendes eller den forholdsmæssige andel af virksomheden målt på indtægter, omkostninger eller andet relevant mål. Fordelingen skal dokumenteres i en særskilt redegørelse, der vedlægges oplysningsskemaet.</w:t>
      </w:r>
    </w:p>
    <w:p w14:paraId="2FFB56E6" w14:textId="77777777" w:rsidR="00907B76" w:rsidRDefault="00907B76" w:rsidP="00907B76"/>
    <w:p w14:paraId="584190D1" w14:textId="77777777" w:rsidR="00907B76" w:rsidRDefault="00907B76" w:rsidP="00907B76">
      <w:r>
        <w:t>Det bemærkes, at visse af balanceposterne, f.eks. rentebærende gældsposter og egenkapital, kan være vanskelige at fordele mellem hhv. minkrelateret, ikke-minkrelateret eller ikke-kompensationsberettiget virksomhed. I forhold til opgørelsen af erstatningen, er det vigtige dog at anlægsaktiver og arbejdskapitalposter fordeles korrekt, mens fordelingen af f.eks. rentebærende gældsposter og egenkapital ikke er af betydning. For sidstnævnte poster er der imidlertid vigtigt, at totalen fordelt på de tre aktivitetsarter stemmer med det udarbejdede årsregnskab.</w:t>
      </w:r>
    </w:p>
    <w:p w14:paraId="00D38CA9" w14:textId="77777777" w:rsidR="00907B76" w:rsidRDefault="00907B76" w:rsidP="00771AA0"/>
    <w:p w14:paraId="081D609E" w14:textId="1D0AB152" w:rsidR="00EB5421" w:rsidRDefault="00E21597" w:rsidP="00004D35">
      <w:pPr>
        <w:pStyle w:val="Overskrift2"/>
      </w:pPr>
      <w:bookmarkStart w:id="23" w:name="_Toc121468956"/>
      <w:r>
        <w:t>Vejledning til de enkelte felter i resultatopgørelse og balance</w:t>
      </w:r>
      <w:bookmarkEnd w:id="23"/>
    </w:p>
    <w:tbl>
      <w:tblPr>
        <w:tblW w:w="96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335"/>
      </w:tblGrid>
      <w:tr w:rsidR="00A25A00" w:rsidRPr="00340932" w14:paraId="7A7A3D6B" w14:textId="77777777" w:rsidTr="00A25A00">
        <w:tc>
          <w:tcPr>
            <w:tcW w:w="2325" w:type="dxa"/>
            <w:tcBorders>
              <w:bottom w:val="single" w:sz="4" w:space="0" w:color="000000"/>
            </w:tcBorders>
            <w:shd w:val="clear" w:color="auto" w:fill="auto"/>
            <w:tcMar>
              <w:top w:w="100" w:type="dxa"/>
              <w:left w:w="100" w:type="dxa"/>
              <w:bottom w:w="100" w:type="dxa"/>
              <w:right w:w="100" w:type="dxa"/>
            </w:tcMar>
          </w:tcPr>
          <w:p w14:paraId="36572850" w14:textId="77777777" w:rsidR="00A25A00" w:rsidRPr="00340932" w:rsidRDefault="00A25A00" w:rsidP="00A25A00">
            <w:pPr>
              <w:rPr>
                <w:b/>
                <w:sz w:val="16"/>
                <w:szCs w:val="16"/>
              </w:rPr>
            </w:pPr>
            <w:r w:rsidRPr="00340932">
              <w:rPr>
                <w:b/>
                <w:sz w:val="16"/>
                <w:szCs w:val="16"/>
              </w:rPr>
              <w:t>Tekst</w:t>
            </w:r>
          </w:p>
        </w:tc>
        <w:tc>
          <w:tcPr>
            <w:tcW w:w="7335" w:type="dxa"/>
            <w:tcBorders>
              <w:bottom w:val="single" w:sz="4" w:space="0" w:color="000000"/>
            </w:tcBorders>
            <w:shd w:val="clear" w:color="auto" w:fill="auto"/>
            <w:tcMar>
              <w:top w:w="100" w:type="dxa"/>
              <w:left w:w="100" w:type="dxa"/>
              <w:bottom w:w="100" w:type="dxa"/>
              <w:right w:w="100" w:type="dxa"/>
            </w:tcMar>
          </w:tcPr>
          <w:p w14:paraId="48B247D3" w14:textId="77777777" w:rsidR="00A25A00" w:rsidRPr="00340932" w:rsidRDefault="00A25A00" w:rsidP="00A25A00">
            <w:pPr>
              <w:rPr>
                <w:b/>
                <w:sz w:val="16"/>
                <w:szCs w:val="16"/>
              </w:rPr>
            </w:pPr>
            <w:r w:rsidRPr="00340932">
              <w:rPr>
                <w:b/>
                <w:sz w:val="16"/>
                <w:szCs w:val="16"/>
              </w:rPr>
              <w:t>Vejledning</w:t>
            </w:r>
          </w:p>
        </w:tc>
      </w:tr>
      <w:tr w:rsidR="003201A2" w:rsidRPr="00A25A00" w14:paraId="54973A4D" w14:textId="77777777" w:rsidTr="00A25A00">
        <w:trPr>
          <w:trHeight w:val="360"/>
        </w:trPr>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F30F1B" w14:textId="3BFC766E" w:rsidR="003201A2" w:rsidRPr="00E52D5E" w:rsidRDefault="003201A2" w:rsidP="00A25A00">
            <w:pPr>
              <w:rPr>
                <w:rFonts w:asciiTheme="minorHAnsi" w:hAnsiTheme="minorHAnsi"/>
                <w:b/>
              </w:rPr>
            </w:pPr>
            <w:r w:rsidRPr="003201A2">
              <w:rPr>
                <w:rFonts w:asciiTheme="minorHAnsi" w:hAnsiTheme="minorHAnsi"/>
                <w:b/>
              </w:rPr>
              <w:t>1) Kompensationsberettiget minkrelateret virksomhed (§ 14)</w:t>
            </w:r>
          </w:p>
        </w:tc>
      </w:tr>
      <w:tr w:rsidR="00A25A00" w:rsidRPr="00A25A00" w14:paraId="163C24E2" w14:textId="77777777" w:rsidTr="00A25A00">
        <w:trPr>
          <w:trHeight w:val="360"/>
        </w:trPr>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027C82" w14:textId="0BEAD983" w:rsidR="00A25A00" w:rsidRPr="00E52D5E" w:rsidRDefault="00A25A00" w:rsidP="00A25A00">
            <w:pPr>
              <w:rPr>
                <w:rFonts w:asciiTheme="minorHAnsi" w:hAnsiTheme="minorHAnsi"/>
                <w:sz w:val="16"/>
                <w:szCs w:val="16"/>
              </w:rPr>
            </w:pPr>
            <w:r w:rsidRPr="00E52D5E">
              <w:rPr>
                <w:rFonts w:asciiTheme="minorHAnsi" w:hAnsiTheme="minorHAnsi"/>
                <w:sz w:val="16"/>
                <w:szCs w:val="16"/>
              </w:rPr>
              <w:t>I afsnittet oplyses virksomhedens resultater, balance og øvrige økonomiske oplysninger for minkrelateret virksomhed. Al øvrig virksomhed og dertilhørende resultater og balance angives under kompensationsberettiget ikke-minkrelateret virksomhed eller ikke-kompensationsberettiget virksomhed. Oplysninger i hhv. kompensationsberettiget minkrelateret virksomhed (§ 14), kompensationsberettiget ikke-minkrelateret virksomhed (§ 15) og ikke-kompensationsberettiget virksomhed skal tilsammen dække al aktivitet i virksomheden.</w:t>
            </w:r>
          </w:p>
          <w:p w14:paraId="236F5F92" w14:textId="77777777" w:rsidR="00A25A00" w:rsidRPr="00E52D5E" w:rsidRDefault="00A25A00" w:rsidP="00A25A00">
            <w:pPr>
              <w:rPr>
                <w:rFonts w:asciiTheme="minorHAnsi" w:hAnsiTheme="minorHAnsi"/>
                <w:sz w:val="16"/>
                <w:szCs w:val="16"/>
              </w:rPr>
            </w:pPr>
          </w:p>
          <w:p w14:paraId="06200A69" w14:textId="6A348CA3" w:rsidR="002A4038" w:rsidRPr="00E52D5E" w:rsidRDefault="00A25A00" w:rsidP="00A25A00">
            <w:pPr>
              <w:rPr>
                <w:rFonts w:asciiTheme="minorHAnsi" w:hAnsiTheme="minorHAnsi"/>
                <w:sz w:val="16"/>
                <w:szCs w:val="16"/>
              </w:rPr>
            </w:pPr>
            <w:r w:rsidRPr="00E52D5E">
              <w:rPr>
                <w:rFonts w:asciiTheme="minorHAnsi" w:hAnsiTheme="minorHAnsi"/>
                <w:sz w:val="16"/>
                <w:szCs w:val="16"/>
              </w:rPr>
              <w:t>Det bemærkes, at visse af balanceposterne, f.eks. rentebærende gældsposter og egenkapital, kan være vanskelige at fordele mellem minkrelateret virksomhed, ikke-minkrelateret virksomhed og ikke-kompensationsberettiget virksomhed. I forhold til opgørelsen af erstatningen, er det vigtige dog, at anlægsaktiver og arbejdskapitalposter fordeles korrekt, mens fordelingen af f.eks. rentebærende gældsposter og egenkapital ikke er af betydning. For sidstnævnte poster er det imidlertid vigtigt, at totalen fordelt på de tre aktivitetsarter stemmer med det udarbejdede årsregnskab.</w:t>
            </w:r>
          </w:p>
        </w:tc>
      </w:tr>
      <w:tr w:rsidR="00A25A00" w:rsidRPr="00340932" w14:paraId="1BDB6758" w14:textId="77777777" w:rsidTr="00A25A00">
        <w:trPr>
          <w:trHeight w:val="360"/>
        </w:trPr>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1BE98B" w14:textId="77777777" w:rsidR="00A25A00" w:rsidRPr="00340932" w:rsidRDefault="00A25A00" w:rsidP="00A25A00">
            <w:pPr>
              <w:rPr>
                <w:rFonts w:asciiTheme="minorHAnsi" w:hAnsiTheme="minorHAnsi"/>
                <w:b/>
                <w:i/>
                <w:sz w:val="16"/>
                <w:szCs w:val="16"/>
              </w:rPr>
            </w:pPr>
            <w:r w:rsidRPr="00340932">
              <w:rPr>
                <w:rFonts w:asciiTheme="minorHAnsi" w:hAnsiTheme="minorHAnsi"/>
                <w:b/>
                <w:i/>
                <w:sz w:val="16"/>
                <w:szCs w:val="16"/>
              </w:rPr>
              <w:t>RESULTATOPGØRELSE</w:t>
            </w:r>
          </w:p>
        </w:tc>
      </w:tr>
      <w:tr w:rsidR="00A25A00" w:rsidRPr="00A25A00" w14:paraId="3F978633"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185989" w14:textId="0C1801D2" w:rsidR="00A25A00" w:rsidRPr="00E52D5E" w:rsidRDefault="00A25A00" w:rsidP="00A25A00">
            <w:pPr>
              <w:rPr>
                <w:rFonts w:asciiTheme="minorHAnsi" w:hAnsiTheme="minorHAnsi"/>
                <w:sz w:val="16"/>
                <w:szCs w:val="16"/>
              </w:rPr>
            </w:pPr>
            <w:r w:rsidRPr="00E52D5E">
              <w:rPr>
                <w:rFonts w:asciiTheme="minorHAnsi" w:hAnsiTheme="minorHAnsi"/>
                <w:sz w:val="16"/>
                <w:szCs w:val="16"/>
              </w:rPr>
              <w:t>Omsætning</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2FA9F3" w14:textId="4A898285" w:rsidR="00A25A00" w:rsidRPr="00E52D5E" w:rsidRDefault="00A25A00" w:rsidP="00A25A00">
            <w:pPr>
              <w:rPr>
                <w:rFonts w:asciiTheme="minorHAnsi" w:hAnsiTheme="minorHAnsi"/>
                <w:sz w:val="16"/>
                <w:szCs w:val="16"/>
              </w:rPr>
            </w:pPr>
            <w:r w:rsidRPr="00E52D5E">
              <w:rPr>
                <w:rFonts w:asciiTheme="minorHAnsi" w:hAnsiTheme="minorHAnsi"/>
                <w:sz w:val="16"/>
                <w:szCs w:val="16"/>
              </w:rPr>
              <w:t>Her oplyses den samlede indtægt</w:t>
            </w:r>
            <w:r w:rsidR="00226BF3">
              <w:rPr>
                <w:rFonts w:asciiTheme="minorHAnsi" w:hAnsiTheme="minorHAnsi"/>
                <w:sz w:val="16"/>
                <w:szCs w:val="16"/>
              </w:rPr>
              <w:t xml:space="preserve"> </w:t>
            </w:r>
            <w:r w:rsidR="00A15131">
              <w:rPr>
                <w:rFonts w:asciiTheme="minorHAnsi" w:hAnsiTheme="minorHAnsi"/>
                <w:sz w:val="16"/>
                <w:szCs w:val="16"/>
              </w:rPr>
              <w:t>fra</w:t>
            </w:r>
            <w:r w:rsidR="00226BF3">
              <w:rPr>
                <w:rFonts w:asciiTheme="minorHAnsi" w:hAnsiTheme="minorHAnsi"/>
                <w:sz w:val="16"/>
                <w:szCs w:val="16"/>
              </w:rPr>
              <w:t xml:space="preserve"> minkrelateret virksomhed</w:t>
            </w:r>
            <w:r w:rsidRPr="00E52D5E">
              <w:rPr>
                <w:rFonts w:asciiTheme="minorHAnsi" w:hAnsiTheme="minorHAnsi"/>
                <w:sz w:val="16"/>
                <w:szCs w:val="16"/>
              </w:rPr>
              <w:t>.</w:t>
            </w:r>
          </w:p>
        </w:tc>
      </w:tr>
      <w:tr w:rsidR="00A25A00" w:rsidRPr="00A25A00" w14:paraId="4C7CAB0C"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F7D33F"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Andre driftsindtægter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6FEA4E" w14:textId="5F5C1D34" w:rsidR="00A25A00" w:rsidRPr="00E52D5E" w:rsidRDefault="00A25A00" w:rsidP="00A25A00">
            <w:pPr>
              <w:rPr>
                <w:rFonts w:asciiTheme="minorHAnsi" w:hAnsiTheme="minorHAnsi"/>
                <w:sz w:val="16"/>
                <w:szCs w:val="16"/>
              </w:rPr>
            </w:pPr>
            <w:r w:rsidRPr="00E52D5E">
              <w:rPr>
                <w:rFonts w:asciiTheme="minorHAnsi" w:hAnsiTheme="minorHAnsi"/>
                <w:sz w:val="16"/>
                <w:szCs w:val="16"/>
              </w:rPr>
              <w:t>Her oplyses andre driftsindtægter, jf. årsregnskabsloven - f.eks. avance ved salg af anlægsaktiver</w:t>
            </w:r>
            <w:r w:rsidR="00A827F0">
              <w:rPr>
                <w:rFonts w:asciiTheme="minorHAnsi" w:hAnsiTheme="minorHAnsi"/>
                <w:sz w:val="16"/>
                <w:szCs w:val="16"/>
              </w:rPr>
              <w:t>.</w:t>
            </w:r>
          </w:p>
        </w:tc>
      </w:tr>
      <w:tr w:rsidR="00A25A00" w:rsidRPr="00A25A00" w14:paraId="16073406"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BAB6BC"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Samlede indtægter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014029"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1AA78847"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637677"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Heraf omsætning fra eksport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BC4741E" w14:textId="1E89C275" w:rsidR="00A25A00" w:rsidRPr="005D1532" w:rsidRDefault="00226BF3" w:rsidP="00A25A00">
            <w:pPr>
              <w:rPr>
                <w:rFonts w:asciiTheme="minorHAnsi" w:hAnsiTheme="minorHAnsi"/>
                <w:iCs/>
                <w:sz w:val="16"/>
                <w:szCs w:val="16"/>
              </w:rPr>
            </w:pPr>
            <w:r w:rsidRPr="005D1532">
              <w:rPr>
                <w:rFonts w:asciiTheme="minorHAnsi" w:hAnsiTheme="minorHAnsi"/>
                <w:iCs/>
                <w:sz w:val="16"/>
                <w:szCs w:val="16"/>
              </w:rPr>
              <w:t>Her oplyses de</w:t>
            </w:r>
            <w:r w:rsidR="005D1532">
              <w:rPr>
                <w:rFonts w:asciiTheme="minorHAnsi" w:hAnsiTheme="minorHAnsi"/>
                <w:iCs/>
                <w:sz w:val="16"/>
                <w:szCs w:val="16"/>
              </w:rPr>
              <w:t>n</w:t>
            </w:r>
            <w:r w:rsidRPr="005D1532">
              <w:rPr>
                <w:rFonts w:asciiTheme="minorHAnsi" w:hAnsiTheme="minorHAnsi"/>
                <w:iCs/>
                <w:sz w:val="16"/>
                <w:szCs w:val="16"/>
              </w:rPr>
              <w:t xml:space="preserve"> samlede eksport til minkrelateret virksomhed. </w:t>
            </w:r>
          </w:p>
        </w:tc>
      </w:tr>
      <w:tr w:rsidR="00A25A00" w:rsidRPr="00A25A00" w14:paraId="02CBB96F" w14:textId="77777777" w:rsidTr="00A25A00">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3DC6B" w14:textId="77777777" w:rsidR="00A25A00" w:rsidRPr="00E52D5E" w:rsidRDefault="00A25A00" w:rsidP="00A25A00">
            <w:pPr>
              <w:rPr>
                <w:rFonts w:asciiTheme="minorHAnsi" w:hAnsiTheme="minorHAnsi"/>
                <w:b/>
                <w:i/>
                <w:sz w:val="16"/>
                <w:szCs w:val="16"/>
              </w:rPr>
            </w:pPr>
            <w:r w:rsidRPr="00E52D5E">
              <w:rPr>
                <w:rFonts w:asciiTheme="minorHAnsi" w:hAnsiTheme="minorHAnsi"/>
                <w:b/>
                <w:i/>
                <w:sz w:val="16"/>
                <w:szCs w:val="16"/>
              </w:rPr>
              <w:t>Eksterne omkostninger</w:t>
            </w:r>
          </w:p>
        </w:tc>
      </w:tr>
      <w:tr w:rsidR="00A25A00" w:rsidRPr="00A25A00" w14:paraId="428D9E5F"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FF9292" w14:textId="77777777" w:rsidR="00A25A00" w:rsidRPr="00E52D5E" w:rsidRDefault="00A25A00" w:rsidP="00A25A00">
            <w:pPr>
              <w:rPr>
                <w:rFonts w:asciiTheme="minorHAnsi" w:hAnsiTheme="minorHAnsi"/>
                <w:iCs/>
                <w:sz w:val="16"/>
                <w:szCs w:val="16"/>
              </w:rPr>
            </w:pPr>
            <w:r w:rsidRPr="00E52D5E">
              <w:rPr>
                <w:rFonts w:asciiTheme="minorHAnsi" w:hAnsiTheme="minorHAnsi"/>
                <w:iCs/>
                <w:sz w:val="16"/>
                <w:szCs w:val="16"/>
              </w:rPr>
              <w:t>Variable driftsomkostninger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A6D6DC" w14:textId="07B0CAFE" w:rsidR="00A25A00" w:rsidRPr="00E52D5E" w:rsidRDefault="00226BF3" w:rsidP="00A25A00">
            <w:pPr>
              <w:rPr>
                <w:rFonts w:asciiTheme="minorHAnsi" w:hAnsiTheme="minorHAnsi"/>
                <w:sz w:val="16"/>
                <w:szCs w:val="16"/>
              </w:rPr>
            </w:pPr>
            <w:r>
              <w:rPr>
                <w:rFonts w:asciiTheme="minorHAnsi" w:hAnsiTheme="minorHAnsi"/>
                <w:sz w:val="16"/>
                <w:szCs w:val="16"/>
              </w:rPr>
              <w:t xml:space="preserve">Her oplyses summen af de omkostninger, der varierer i takt med </w:t>
            </w:r>
            <w:r w:rsidR="00A10AFC">
              <w:rPr>
                <w:rFonts w:asciiTheme="minorHAnsi" w:hAnsiTheme="minorHAnsi"/>
                <w:sz w:val="16"/>
                <w:szCs w:val="16"/>
              </w:rPr>
              <w:t>afsætningen/omsætningen</w:t>
            </w:r>
            <w:r w:rsidR="00AD106A">
              <w:rPr>
                <w:rFonts w:asciiTheme="minorHAnsi" w:hAnsiTheme="minorHAnsi"/>
                <w:sz w:val="16"/>
                <w:szCs w:val="16"/>
              </w:rPr>
              <w:t>/produktionen</w:t>
            </w:r>
            <w:r>
              <w:rPr>
                <w:rFonts w:asciiTheme="minorHAnsi" w:hAnsiTheme="minorHAnsi"/>
                <w:sz w:val="16"/>
                <w:szCs w:val="16"/>
              </w:rPr>
              <w:t xml:space="preserve">, </w:t>
            </w:r>
            <w:r w:rsidR="00A10AFC">
              <w:rPr>
                <w:rFonts w:asciiTheme="minorHAnsi" w:hAnsiTheme="minorHAnsi"/>
                <w:sz w:val="16"/>
                <w:szCs w:val="16"/>
              </w:rPr>
              <w:t xml:space="preserve">herunder blandt andet omkostninger til råvarer og hjælpematerialer men ikke begrænset hertil. </w:t>
            </w:r>
          </w:p>
        </w:tc>
      </w:tr>
      <w:tr w:rsidR="00A25A00" w:rsidRPr="00A25A00" w14:paraId="25941813"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8A958F" w14:textId="5ABF5FAB" w:rsidR="00A25A00" w:rsidRPr="00E52D5E" w:rsidRDefault="00A25A00" w:rsidP="00A25A00">
            <w:pPr>
              <w:rPr>
                <w:rFonts w:asciiTheme="minorHAnsi" w:hAnsiTheme="minorHAnsi"/>
                <w:iCs/>
                <w:sz w:val="16"/>
                <w:szCs w:val="16"/>
              </w:rPr>
            </w:pPr>
            <w:r w:rsidRPr="00E52D5E">
              <w:rPr>
                <w:rFonts w:asciiTheme="minorHAnsi" w:hAnsiTheme="minorHAnsi"/>
                <w:iCs/>
                <w:sz w:val="16"/>
                <w:szCs w:val="16"/>
              </w:rPr>
              <w:t xml:space="preserve">Faste driftsomkostninger i alt (ekskl. </w:t>
            </w:r>
            <w:r w:rsidR="005D1532">
              <w:rPr>
                <w:rFonts w:asciiTheme="minorHAnsi" w:hAnsiTheme="minorHAnsi"/>
                <w:iCs/>
                <w:sz w:val="16"/>
                <w:szCs w:val="16"/>
              </w:rPr>
              <w:t>l</w:t>
            </w:r>
            <w:r w:rsidR="00F70663">
              <w:rPr>
                <w:rFonts w:asciiTheme="minorHAnsi" w:hAnsiTheme="minorHAnsi"/>
                <w:iCs/>
                <w:sz w:val="16"/>
                <w:szCs w:val="16"/>
              </w:rPr>
              <w:t>ønninger,</w:t>
            </w:r>
            <w:r w:rsidR="005D1532">
              <w:rPr>
                <w:rFonts w:asciiTheme="minorHAnsi" w:hAnsiTheme="minorHAnsi"/>
                <w:iCs/>
                <w:sz w:val="16"/>
                <w:szCs w:val="16"/>
              </w:rPr>
              <w:t xml:space="preserve"> </w:t>
            </w:r>
            <w:r w:rsidR="00F70663">
              <w:rPr>
                <w:rFonts w:asciiTheme="minorHAnsi" w:hAnsiTheme="minorHAnsi"/>
                <w:iCs/>
                <w:sz w:val="16"/>
                <w:szCs w:val="16"/>
              </w:rPr>
              <w:t>feriepenge, pension og sociale bidrag)</w:t>
            </w:r>
            <w:r w:rsidRPr="00E52D5E">
              <w:rPr>
                <w:rFonts w:asciiTheme="minorHAnsi" w:hAnsiTheme="minorHAnsi"/>
                <w:iCs/>
                <w:sz w:val="16"/>
                <w:szCs w:val="16"/>
              </w:rPr>
              <w: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986CD5" w14:textId="5ACFF640" w:rsidR="00A25A00" w:rsidRPr="00E52D5E" w:rsidRDefault="00A10AFC" w:rsidP="00A25A00">
            <w:pPr>
              <w:rPr>
                <w:rFonts w:asciiTheme="minorHAnsi" w:hAnsiTheme="minorHAnsi"/>
                <w:sz w:val="16"/>
                <w:szCs w:val="16"/>
              </w:rPr>
            </w:pPr>
            <w:r>
              <w:rPr>
                <w:rFonts w:asciiTheme="minorHAnsi" w:hAnsiTheme="minorHAnsi"/>
                <w:sz w:val="16"/>
                <w:szCs w:val="16"/>
              </w:rPr>
              <w:t>Her oplyses summen af de omkostninger, der kortsigtet ikke varierer i takt med afsætningen/omsætningen</w:t>
            </w:r>
            <w:r w:rsidR="004548E1">
              <w:rPr>
                <w:rFonts w:asciiTheme="minorHAnsi" w:hAnsiTheme="minorHAnsi"/>
                <w:sz w:val="16"/>
                <w:szCs w:val="16"/>
              </w:rPr>
              <w:t>/produktionen</w:t>
            </w:r>
            <w:r>
              <w:rPr>
                <w:rFonts w:asciiTheme="minorHAnsi" w:hAnsiTheme="minorHAnsi"/>
                <w:sz w:val="16"/>
                <w:szCs w:val="16"/>
              </w:rPr>
              <w:t>. De</w:t>
            </w:r>
            <w:r w:rsidR="005D1532">
              <w:rPr>
                <w:rFonts w:asciiTheme="minorHAnsi" w:hAnsiTheme="minorHAnsi"/>
                <w:sz w:val="16"/>
                <w:szCs w:val="16"/>
              </w:rPr>
              <w:t>r</w:t>
            </w:r>
            <w:r>
              <w:rPr>
                <w:rFonts w:asciiTheme="minorHAnsi" w:hAnsiTheme="minorHAnsi"/>
                <w:sz w:val="16"/>
                <w:szCs w:val="16"/>
              </w:rPr>
              <w:t xml:space="preserve"> er sædvanligvis tale om de poster, der indgår i regnskabet under andre eksterne omkostninger, og som ikke indgår ovenfor som variable omkostninger. </w:t>
            </w:r>
            <w:r w:rsidR="00AD106A">
              <w:rPr>
                <w:rFonts w:asciiTheme="minorHAnsi" w:hAnsiTheme="minorHAnsi"/>
                <w:sz w:val="16"/>
                <w:szCs w:val="16"/>
              </w:rPr>
              <w:t>Ofte vil f.eks. omkostninger til energi kunne indgå i andre eksterne omkostninger, men samtidigt være variable. Sådanne omkostninger skal så indregnes som variable.</w:t>
            </w:r>
          </w:p>
        </w:tc>
      </w:tr>
      <w:tr w:rsidR="00A25A00" w:rsidRPr="00A25A00" w14:paraId="33923E0C" w14:textId="77777777" w:rsidTr="00A25A00">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D899D3" w14:textId="77777777" w:rsidR="00A25A00" w:rsidRPr="00E52D5E" w:rsidRDefault="00A25A00" w:rsidP="00A25A00">
            <w:pPr>
              <w:rPr>
                <w:rFonts w:asciiTheme="minorHAnsi" w:hAnsiTheme="minorHAnsi"/>
                <w:b/>
                <w:i/>
                <w:sz w:val="16"/>
                <w:szCs w:val="16"/>
              </w:rPr>
            </w:pPr>
            <w:r w:rsidRPr="00E52D5E">
              <w:rPr>
                <w:rFonts w:asciiTheme="minorHAnsi" w:hAnsiTheme="minorHAnsi"/>
                <w:b/>
                <w:i/>
                <w:sz w:val="16"/>
                <w:szCs w:val="16"/>
              </w:rPr>
              <w:t>Specifikation af personaleomkostninger</w:t>
            </w:r>
          </w:p>
        </w:tc>
      </w:tr>
      <w:tr w:rsidR="00A25A00" w:rsidRPr="00A25A00" w14:paraId="072C7BE1" w14:textId="77777777" w:rsidTr="00A25A00">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6318B8"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Personaleomkostninger indeholder nedenstående poster, men bemærk afledte omkostninger som arbejdstøj, kilometergodtgørelse, uddannelse mv. skal indregnes som eksterne omkostninger.</w:t>
            </w:r>
          </w:p>
          <w:p w14:paraId="50B813D3" w14:textId="77777777" w:rsidR="00A25A00" w:rsidRPr="00E52D5E" w:rsidRDefault="00A25A00" w:rsidP="00A25A00">
            <w:pPr>
              <w:rPr>
                <w:rFonts w:asciiTheme="minorHAnsi" w:hAnsiTheme="minorHAnsi"/>
                <w:sz w:val="16"/>
                <w:szCs w:val="16"/>
              </w:rPr>
            </w:pPr>
          </w:p>
          <w:p w14:paraId="40DD5C58" w14:textId="1D3D84BA" w:rsidR="00A25A00" w:rsidRPr="00E52D5E" w:rsidRDefault="00A25A00" w:rsidP="00A25A00">
            <w:pPr>
              <w:rPr>
                <w:rFonts w:asciiTheme="minorHAnsi" w:hAnsiTheme="minorHAnsi"/>
                <w:sz w:val="16"/>
                <w:szCs w:val="16"/>
              </w:rPr>
            </w:pPr>
            <w:r w:rsidRPr="00E52D5E">
              <w:rPr>
                <w:rFonts w:asciiTheme="minorHAnsi" w:hAnsiTheme="minorHAnsi"/>
                <w:sz w:val="16"/>
                <w:szCs w:val="16"/>
              </w:rPr>
              <w:t xml:space="preserve">Personaleomkostningerne indeholder ikke omkostninger til personer, der er kontraktansat eller lejet i en periode. Omkostninger til sådanne personer skal i stedet medtages i posten </w:t>
            </w:r>
            <w:r w:rsidR="00234419">
              <w:rPr>
                <w:rFonts w:asciiTheme="minorHAnsi" w:hAnsiTheme="minorHAnsi"/>
                <w:sz w:val="16"/>
                <w:szCs w:val="16"/>
              </w:rPr>
              <w:t>variable driftsomkostninger</w:t>
            </w:r>
            <w:r w:rsidRPr="00E52D5E">
              <w:rPr>
                <w:rFonts w:asciiTheme="minorHAnsi" w:hAnsiTheme="minorHAnsi"/>
                <w:sz w:val="16"/>
                <w:szCs w:val="16"/>
              </w:rPr>
              <w:t>.</w:t>
            </w:r>
          </w:p>
        </w:tc>
      </w:tr>
      <w:tr w:rsidR="00A25A00" w:rsidRPr="00A25A00" w14:paraId="0ED7A112"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992D65" w14:textId="59A6B14F" w:rsidR="00A25A00" w:rsidRPr="00E52D5E" w:rsidRDefault="00A25A00" w:rsidP="00A25A00">
            <w:pPr>
              <w:rPr>
                <w:rFonts w:asciiTheme="minorHAnsi" w:hAnsiTheme="minorHAnsi"/>
                <w:sz w:val="16"/>
                <w:szCs w:val="16"/>
              </w:rPr>
            </w:pPr>
            <w:r w:rsidRPr="00E52D5E">
              <w:rPr>
                <w:rFonts w:asciiTheme="minorHAnsi" w:hAnsiTheme="minorHAnsi"/>
                <w:sz w:val="16"/>
                <w:szCs w:val="16"/>
              </w:rPr>
              <w:t xml:space="preserve">Lønninger inkl. </w:t>
            </w:r>
            <w:r w:rsidR="004B765F">
              <w:rPr>
                <w:rFonts w:asciiTheme="minorHAnsi" w:hAnsiTheme="minorHAnsi"/>
                <w:sz w:val="16"/>
                <w:szCs w:val="16"/>
              </w:rPr>
              <w:t>f</w:t>
            </w:r>
            <w:r w:rsidRPr="00E52D5E">
              <w:rPr>
                <w:rFonts w:asciiTheme="minorHAnsi" w:hAnsiTheme="minorHAnsi"/>
                <w:sz w:val="16"/>
                <w:szCs w:val="16"/>
              </w:rPr>
              <w:t>eriepenge, pension og sociale bidrag</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6F608C" w14:textId="1E6D6A53" w:rsidR="00A25A00" w:rsidRPr="00E52D5E" w:rsidRDefault="00A25A00" w:rsidP="00A25A00">
            <w:pPr>
              <w:rPr>
                <w:rFonts w:asciiTheme="minorHAnsi" w:hAnsiTheme="minorHAnsi"/>
                <w:sz w:val="16"/>
                <w:szCs w:val="16"/>
              </w:rPr>
            </w:pPr>
            <w:r w:rsidRPr="00E52D5E">
              <w:rPr>
                <w:rFonts w:asciiTheme="minorHAnsi" w:hAnsiTheme="minorHAnsi"/>
                <w:sz w:val="16"/>
                <w:szCs w:val="16"/>
              </w:rPr>
              <w:t xml:space="preserve">Her indgår løn til ejer og medarbejdere til gennemførsel af produktionen inkl. feriepenge, pension (medarbejder og arbejdsgivers andel til medarbejderens pensionsordninger herunder ATP-bidrag) og sociale bidrag. Posten omfatter AM-bidragsgrundlag (dvs. A- og B-indkomst, AM-bidrag samt fratrædelsesgodtgørelser, jubilæumsgratialer og heri er indregnet beskattede feriepenge mv.). </w:t>
            </w:r>
            <w:proofErr w:type="gramStart"/>
            <w:r w:rsidRPr="00E52D5E">
              <w:rPr>
                <w:rFonts w:asciiTheme="minorHAnsi" w:hAnsiTheme="minorHAnsi"/>
                <w:sz w:val="16"/>
                <w:szCs w:val="16"/>
              </w:rPr>
              <w:t>Endvidere</w:t>
            </w:r>
            <w:proofErr w:type="gramEnd"/>
            <w:r w:rsidRPr="00E52D5E">
              <w:rPr>
                <w:rFonts w:asciiTheme="minorHAnsi" w:hAnsiTheme="minorHAnsi"/>
                <w:sz w:val="16"/>
                <w:szCs w:val="16"/>
              </w:rPr>
              <w:t xml:space="preserve"> indgår feriepengeregulering og bestyrelseshonorar</w:t>
            </w:r>
            <w:r w:rsidR="008A45AE">
              <w:rPr>
                <w:rFonts w:asciiTheme="minorHAnsi" w:hAnsiTheme="minorHAnsi"/>
                <w:sz w:val="16"/>
                <w:szCs w:val="16"/>
              </w:rPr>
              <w:t xml:space="preserve"> samt</w:t>
            </w:r>
            <w:r w:rsidRPr="00E52D5E">
              <w:rPr>
                <w:rFonts w:asciiTheme="minorHAnsi" w:hAnsiTheme="minorHAnsi"/>
                <w:sz w:val="16"/>
                <w:szCs w:val="16"/>
              </w:rPr>
              <w:t xml:space="preserve"> reguleringen af skyldig løn</w:t>
            </w:r>
            <w:r w:rsidR="00AD106A">
              <w:rPr>
                <w:rFonts w:asciiTheme="minorHAnsi" w:hAnsiTheme="minorHAnsi"/>
                <w:sz w:val="16"/>
                <w:szCs w:val="16"/>
              </w:rPr>
              <w:t xml:space="preserve">. Som en del sociale bidrag indgår </w:t>
            </w:r>
            <w:r w:rsidR="00AD106A" w:rsidRPr="00E52D5E">
              <w:rPr>
                <w:rFonts w:asciiTheme="minorHAnsi" w:hAnsiTheme="minorHAnsi"/>
                <w:sz w:val="16"/>
                <w:szCs w:val="16"/>
              </w:rPr>
              <w:t>bidrag til arbejdsskade- og andre former for syge- og ulykkesforsikringer samt bidrag til AER, barselsfond</w:t>
            </w:r>
            <w:r w:rsidR="00AD106A">
              <w:rPr>
                <w:rFonts w:asciiTheme="minorHAnsi" w:hAnsiTheme="minorHAnsi"/>
                <w:sz w:val="16"/>
                <w:szCs w:val="16"/>
              </w:rPr>
              <w:t>.</w:t>
            </w:r>
          </w:p>
        </w:tc>
      </w:tr>
      <w:tr w:rsidR="00A25A00" w:rsidRPr="00A25A00" w14:paraId="18FE85FA"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4AEA96" w14:textId="75CB8BE0" w:rsidR="00A25A00" w:rsidRPr="00E52D5E" w:rsidRDefault="00A25A00" w:rsidP="00A25A00">
            <w:pPr>
              <w:rPr>
                <w:rFonts w:asciiTheme="minorHAnsi" w:hAnsiTheme="minorHAnsi"/>
                <w:sz w:val="16"/>
                <w:szCs w:val="16"/>
              </w:rPr>
            </w:pP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163510" w14:textId="5C16EEAE" w:rsidR="00A25A00" w:rsidRPr="00E52D5E" w:rsidRDefault="00A25A00" w:rsidP="00A25A00">
            <w:pPr>
              <w:rPr>
                <w:rFonts w:asciiTheme="minorHAnsi" w:hAnsiTheme="minorHAnsi"/>
                <w:sz w:val="16"/>
                <w:szCs w:val="16"/>
              </w:rPr>
            </w:pPr>
          </w:p>
        </w:tc>
      </w:tr>
      <w:tr w:rsidR="00A25A00" w:rsidRPr="00A25A00" w14:paraId="7A5D3547" w14:textId="77777777" w:rsidTr="00A25A00">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9EDD0B" w14:textId="77777777" w:rsidR="00A25A00" w:rsidRPr="00E52D5E" w:rsidRDefault="00A25A00" w:rsidP="00A25A00">
            <w:pPr>
              <w:rPr>
                <w:rFonts w:asciiTheme="minorHAnsi" w:hAnsiTheme="minorHAnsi"/>
                <w:b/>
                <w:bCs/>
                <w:sz w:val="16"/>
                <w:szCs w:val="16"/>
              </w:rPr>
            </w:pPr>
            <w:r w:rsidRPr="00E52D5E">
              <w:rPr>
                <w:rFonts w:asciiTheme="minorHAnsi" w:hAnsiTheme="minorHAnsi"/>
                <w:b/>
                <w:bCs/>
                <w:sz w:val="16"/>
                <w:szCs w:val="16"/>
              </w:rPr>
              <w:t>Indtjening før renter, afskrivninger og skat (EBITDA)</w:t>
            </w:r>
          </w:p>
          <w:p w14:paraId="7D92A23E" w14:textId="77777777" w:rsidR="00A25A00" w:rsidRPr="00E52D5E" w:rsidRDefault="00A25A00" w:rsidP="00A25A00">
            <w:pPr>
              <w:rPr>
                <w:rFonts w:asciiTheme="minorHAnsi" w:hAnsiTheme="minorHAnsi"/>
                <w:sz w:val="16"/>
                <w:szCs w:val="16"/>
              </w:rPr>
            </w:pPr>
          </w:p>
          <w:p w14:paraId="7D672E03" w14:textId="77777777" w:rsidR="00A25A00" w:rsidRPr="00E52D5E" w:rsidRDefault="00A25A00" w:rsidP="00A25A00">
            <w:pPr>
              <w:rPr>
                <w:rFonts w:asciiTheme="minorHAnsi" w:hAnsiTheme="minorHAnsi"/>
                <w:i/>
                <w:sz w:val="16"/>
                <w:szCs w:val="16"/>
              </w:rPr>
            </w:pPr>
            <w:r w:rsidRPr="00E52D5E">
              <w:rPr>
                <w:rFonts w:asciiTheme="minorHAnsi" w:hAnsiTheme="minorHAnsi"/>
                <w:i/>
                <w:sz w:val="16"/>
                <w:szCs w:val="16"/>
              </w:rPr>
              <w:t>Beregnes automatisk.</w:t>
            </w:r>
          </w:p>
        </w:tc>
      </w:tr>
      <w:tr w:rsidR="00A25A00" w:rsidRPr="00A25A00" w14:paraId="0D0E0C46"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D1DF4C"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Af- og nedskrivninger af materielle anlægsaktiver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706636"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Årets af- og nedskrivninger af materielle aktiver.</w:t>
            </w:r>
          </w:p>
        </w:tc>
      </w:tr>
      <w:tr w:rsidR="00A25A00" w:rsidRPr="00A25A00" w14:paraId="446F338F"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F9870F"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Af- og nedskrivninger af immaterielle anlægsaktiver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BF3C0A"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Årets af- og nedskrivninger af immaterielle aktiver.</w:t>
            </w:r>
          </w:p>
        </w:tc>
      </w:tr>
      <w:tr w:rsidR="00A25A00" w:rsidRPr="00A25A00" w14:paraId="5C35CEDF" w14:textId="77777777" w:rsidTr="00A25A00">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19CC63" w14:textId="77777777" w:rsidR="00A25A00" w:rsidRPr="00E52D5E" w:rsidRDefault="00A25A00" w:rsidP="00A25A00">
            <w:pPr>
              <w:rPr>
                <w:rFonts w:asciiTheme="minorHAnsi" w:hAnsiTheme="minorHAnsi"/>
                <w:b/>
                <w:bCs/>
                <w:sz w:val="16"/>
                <w:szCs w:val="16"/>
              </w:rPr>
            </w:pPr>
            <w:r w:rsidRPr="00E52D5E">
              <w:rPr>
                <w:rFonts w:asciiTheme="minorHAnsi" w:hAnsiTheme="minorHAnsi"/>
                <w:b/>
                <w:bCs/>
                <w:sz w:val="16"/>
                <w:szCs w:val="16"/>
              </w:rPr>
              <w:t>Indtjening før renter og skat (EBIT)</w:t>
            </w:r>
          </w:p>
          <w:p w14:paraId="6DC2F131" w14:textId="77777777" w:rsidR="00A25A00" w:rsidRPr="00E52D5E" w:rsidRDefault="00A25A00" w:rsidP="00A25A00">
            <w:pPr>
              <w:rPr>
                <w:rFonts w:asciiTheme="minorHAnsi" w:hAnsiTheme="minorHAnsi"/>
                <w:sz w:val="16"/>
                <w:szCs w:val="16"/>
              </w:rPr>
            </w:pPr>
          </w:p>
          <w:p w14:paraId="6AABCF1F" w14:textId="77777777" w:rsidR="00A25A00" w:rsidRPr="00E52D5E" w:rsidRDefault="00A25A00" w:rsidP="00A25A00">
            <w:pPr>
              <w:rPr>
                <w:rFonts w:asciiTheme="minorHAnsi" w:hAnsiTheme="minorHAnsi"/>
                <w:i/>
                <w:sz w:val="16"/>
                <w:szCs w:val="16"/>
              </w:rPr>
            </w:pPr>
            <w:r w:rsidRPr="00E52D5E">
              <w:rPr>
                <w:rFonts w:asciiTheme="minorHAnsi" w:hAnsiTheme="minorHAnsi"/>
                <w:i/>
                <w:sz w:val="16"/>
                <w:szCs w:val="16"/>
              </w:rPr>
              <w:t>Beregnes automatisk.</w:t>
            </w:r>
          </w:p>
        </w:tc>
      </w:tr>
      <w:tr w:rsidR="00A25A00" w:rsidRPr="00340932" w14:paraId="0C4453F9" w14:textId="77777777" w:rsidTr="00A25A00">
        <w:trPr>
          <w:trHeight w:val="360"/>
        </w:trPr>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7F6B4E" w14:textId="77777777" w:rsidR="00A25A00" w:rsidRPr="00340932" w:rsidRDefault="00A25A00" w:rsidP="00A25A00">
            <w:pPr>
              <w:rPr>
                <w:rFonts w:asciiTheme="minorHAnsi" w:hAnsiTheme="minorHAnsi"/>
                <w:b/>
                <w:i/>
                <w:sz w:val="16"/>
                <w:szCs w:val="16"/>
              </w:rPr>
            </w:pPr>
            <w:r w:rsidRPr="00340932">
              <w:rPr>
                <w:rFonts w:asciiTheme="minorHAnsi" w:hAnsiTheme="minorHAnsi"/>
                <w:b/>
                <w:i/>
                <w:sz w:val="16"/>
                <w:szCs w:val="16"/>
              </w:rPr>
              <w:t>BALANCE</w:t>
            </w:r>
          </w:p>
        </w:tc>
      </w:tr>
      <w:tr w:rsidR="00A25A00" w:rsidRPr="00A25A00" w14:paraId="2C68C819"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56399F"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Færdiggjorte udviklingsprojekter, herunder patenter, og lignende rettigheder, der stammer fra udviklingsprojekter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ED4B25" w14:textId="66F710EB"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færdiggjorte udviklingsprojekter.</w:t>
            </w:r>
          </w:p>
        </w:tc>
      </w:tr>
      <w:tr w:rsidR="00A25A00" w:rsidRPr="00A25A00" w14:paraId="52ACDBD2"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D13216"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Erhvervede koncessioner, patenter, licenser, varemærker samt lignende rettigheder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7B4903" w14:textId="12EA7CA6"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erhvervede koncessioner, patenter, licenser, varemærker mv.</w:t>
            </w:r>
          </w:p>
        </w:tc>
      </w:tr>
      <w:tr w:rsidR="00A25A00" w:rsidRPr="00A25A00" w14:paraId="5A12A003"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79D810"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Goodwill (dvs. erhvervet goodwill)</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962B04E" w14:textId="4783D88B"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erhvervet goodwill.</w:t>
            </w:r>
          </w:p>
        </w:tc>
      </w:tr>
      <w:tr w:rsidR="00A25A00" w:rsidRPr="00A25A00" w14:paraId="589DFCE0"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9180B6"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Udviklingsprojekter under udførelse og forudbetalinger for immaterielle anlægsaktiver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395FE" w14:textId="76CF7A0D"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udviklingsprojekter under udførsel og forudbetalinger for immaterielle anlægsaktiver.</w:t>
            </w:r>
          </w:p>
        </w:tc>
      </w:tr>
      <w:tr w:rsidR="00A25A00" w:rsidRPr="00A25A00" w14:paraId="1C3594A5"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FB01C7"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Immaterielle anlægsaktiver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80186B"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44F410BB"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943444"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Grunde og bygninger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A5E2A1" w14:textId="6747B111"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grunde og bygninger.</w:t>
            </w:r>
          </w:p>
        </w:tc>
      </w:tr>
      <w:tr w:rsidR="00A25A00" w:rsidRPr="00A25A00" w14:paraId="71C03781"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32B265"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Produktionsanlæg og maskiner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DF2AC13" w14:textId="5DF0BC33"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produktionsanlæg og maskiner.</w:t>
            </w:r>
          </w:p>
        </w:tc>
      </w:tr>
      <w:tr w:rsidR="00A25A00" w:rsidRPr="00A25A00" w14:paraId="23F01CFB"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1E5190"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Andre anlæg, driftsmateriel og inventar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2BEB57" w14:textId="396896E7"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andre anlæg, driftsmateriel og inventar.</w:t>
            </w:r>
          </w:p>
        </w:tc>
      </w:tr>
      <w:tr w:rsidR="00A25A00" w:rsidRPr="00A25A00" w14:paraId="68B0F271"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94A1C0"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Materielle anlægsaktiver under opførelse</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E110C" w14:textId="11BDB763" w:rsidR="00A25A00" w:rsidRPr="00E52D5E" w:rsidRDefault="00415774" w:rsidP="00A25A00">
            <w:pPr>
              <w:rPr>
                <w:rFonts w:asciiTheme="minorHAnsi" w:hAnsiTheme="minorHAnsi"/>
                <w:i/>
                <w:sz w:val="16"/>
                <w:szCs w:val="16"/>
              </w:rPr>
            </w:pPr>
            <w:r>
              <w:rPr>
                <w:rFonts w:asciiTheme="minorHAnsi" w:hAnsiTheme="minorHAnsi"/>
                <w:sz w:val="16"/>
                <w:szCs w:val="16"/>
              </w:rPr>
              <w:t>Her anføres den bogførte værdi af materielle anlægsaktiver under opførelse.</w:t>
            </w:r>
          </w:p>
        </w:tc>
      </w:tr>
      <w:tr w:rsidR="00A25A00" w:rsidRPr="00A25A00" w14:paraId="5CF8D826"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51C745"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Materielle anlægsaktiver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568353"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6AFD18A2" w14:textId="77777777" w:rsidTr="00A25A00">
        <w:trPr>
          <w:trHeight w:val="517"/>
        </w:trPr>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891134"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Kapitalandele i tilknyttede virksomheder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65EB35" w14:textId="36FDE00C"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kapitalandele i tilknyttede virksomheder.</w:t>
            </w:r>
          </w:p>
        </w:tc>
      </w:tr>
      <w:tr w:rsidR="00A25A00" w:rsidRPr="00A25A00" w14:paraId="0757AEB3" w14:textId="77777777" w:rsidTr="00A25A00">
        <w:trPr>
          <w:trHeight w:val="517"/>
        </w:trPr>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A6EA87"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Kapitalandele i associerede virksomheder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FF145" w14:textId="4317AD58"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kapitalandele i associerede virksomheder.</w:t>
            </w:r>
          </w:p>
        </w:tc>
      </w:tr>
      <w:tr w:rsidR="00A25A00" w:rsidRPr="00A25A00" w14:paraId="4FF597F8"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D5B935"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Andre kapitalandele og udlån</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2EF83A" w14:textId="27B6E45D"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andre kapitalandele og udlån.</w:t>
            </w:r>
          </w:p>
        </w:tc>
      </w:tr>
      <w:tr w:rsidR="00A25A00" w:rsidRPr="00A25A00" w14:paraId="1DC4B48D"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D3E933"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Finansielle anlægsaktiver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A616C8"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2C64AA73"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4F3A0D"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Anlægsaktiver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72BA5F"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2E319B09"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BD2BF"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Varebeholdninger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00C279" w14:textId="7396DC93"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varebeholdninger.</w:t>
            </w:r>
          </w:p>
        </w:tc>
      </w:tr>
      <w:tr w:rsidR="00A25A00" w:rsidRPr="00A25A00" w14:paraId="6F779D5B"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158482"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Tilgodehavender fra salg</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8939B5" w14:textId="66702F92" w:rsidR="00A25A00" w:rsidRPr="00E52D5E" w:rsidRDefault="00415774" w:rsidP="00A25A00">
            <w:pPr>
              <w:rPr>
                <w:rFonts w:asciiTheme="minorHAnsi" w:hAnsiTheme="minorHAnsi"/>
                <w:sz w:val="16"/>
                <w:szCs w:val="16"/>
              </w:rPr>
            </w:pPr>
            <w:r>
              <w:rPr>
                <w:rFonts w:asciiTheme="minorHAnsi" w:hAnsiTheme="minorHAnsi"/>
                <w:sz w:val="16"/>
                <w:szCs w:val="16"/>
              </w:rPr>
              <w:t xml:space="preserve">Her anføres den bogførte værdi af </w:t>
            </w:r>
            <w:r w:rsidR="002B7D6E">
              <w:rPr>
                <w:rFonts w:asciiTheme="minorHAnsi" w:hAnsiTheme="minorHAnsi"/>
                <w:sz w:val="16"/>
                <w:szCs w:val="16"/>
              </w:rPr>
              <w:t xml:space="preserve">tilgodehavender </w:t>
            </w:r>
            <w:r>
              <w:rPr>
                <w:rFonts w:asciiTheme="minorHAnsi" w:hAnsiTheme="minorHAnsi"/>
                <w:sz w:val="16"/>
                <w:szCs w:val="16"/>
              </w:rPr>
              <w:t>fra salg</w:t>
            </w:r>
            <w:r w:rsidR="00C02DAC">
              <w:rPr>
                <w:rFonts w:asciiTheme="minorHAnsi" w:hAnsiTheme="minorHAnsi"/>
                <w:sz w:val="16"/>
                <w:szCs w:val="16"/>
              </w:rPr>
              <w:t>.</w:t>
            </w:r>
          </w:p>
        </w:tc>
      </w:tr>
      <w:tr w:rsidR="00A25A00" w:rsidRPr="00A25A00" w14:paraId="218D0B90"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DCACA2"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Tilgodehavender hos tilknyttede virksomheder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E50304" w14:textId="22FF4839" w:rsidR="00415774" w:rsidRDefault="00415774" w:rsidP="00A25A00">
            <w:pPr>
              <w:rPr>
                <w:rFonts w:asciiTheme="minorHAnsi" w:hAnsiTheme="minorHAnsi"/>
                <w:sz w:val="16"/>
                <w:szCs w:val="16"/>
              </w:rPr>
            </w:pPr>
            <w:r>
              <w:rPr>
                <w:rFonts w:asciiTheme="minorHAnsi" w:hAnsiTheme="minorHAnsi"/>
                <w:sz w:val="16"/>
                <w:szCs w:val="16"/>
              </w:rPr>
              <w:t xml:space="preserve">Her anføres den bogførte værdi af tilgodehavender hos tilknyttede virksomheder. </w:t>
            </w:r>
          </w:p>
          <w:p w14:paraId="3682764B" w14:textId="77777777" w:rsidR="00415774" w:rsidRDefault="00415774" w:rsidP="00A25A00">
            <w:pPr>
              <w:rPr>
                <w:rFonts w:asciiTheme="minorHAnsi" w:hAnsiTheme="minorHAnsi"/>
                <w:sz w:val="16"/>
                <w:szCs w:val="16"/>
              </w:rPr>
            </w:pPr>
          </w:p>
          <w:p w14:paraId="0CB1F191" w14:textId="283CBB2A" w:rsidR="00A25A00" w:rsidRPr="00E52D5E" w:rsidRDefault="004B765F" w:rsidP="00A25A00">
            <w:pPr>
              <w:rPr>
                <w:rFonts w:asciiTheme="minorHAnsi" w:hAnsiTheme="minorHAnsi"/>
                <w:sz w:val="16"/>
                <w:szCs w:val="16"/>
              </w:rPr>
            </w:pPr>
            <w:r>
              <w:rPr>
                <w:rFonts w:asciiTheme="minorHAnsi" w:hAnsiTheme="minorHAnsi"/>
                <w:sz w:val="16"/>
                <w:szCs w:val="16"/>
              </w:rPr>
              <w:t>Tilknyttede virksomheder anses som en virksomheds dattervirksomheder, dens modervirksomheder og modervirksomhedernes eventuelle andre dattervirksomheder.</w:t>
            </w:r>
          </w:p>
        </w:tc>
      </w:tr>
      <w:tr w:rsidR="00A25A00" w:rsidRPr="00A25A00" w14:paraId="24EABEC5"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015C85"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Tilgodehavender hos kapitalinteresser mv.</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AAA0E1" w14:textId="25930802" w:rsidR="00A25A00" w:rsidRPr="00E52D5E" w:rsidRDefault="00415774" w:rsidP="00A25A00">
            <w:pPr>
              <w:rPr>
                <w:rFonts w:asciiTheme="minorHAnsi" w:hAnsiTheme="minorHAnsi"/>
                <w:sz w:val="16"/>
                <w:szCs w:val="16"/>
              </w:rPr>
            </w:pPr>
            <w:r>
              <w:rPr>
                <w:rFonts w:asciiTheme="minorHAnsi" w:hAnsiTheme="minorHAnsi"/>
                <w:sz w:val="16"/>
                <w:szCs w:val="16"/>
              </w:rPr>
              <w:t xml:space="preserve">Her anføres den bogførte værdi af tilgodehavender hos kapitalinteresser. </w:t>
            </w:r>
          </w:p>
        </w:tc>
      </w:tr>
      <w:tr w:rsidR="00A25A00" w:rsidRPr="00A25A00" w14:paraId="2FC0E230" w14:textId="77777777" w:rsidTr="00A25A00">
        <w:trPr>
          <w:trHeight w:val="3"/>
        </w:trPr>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A54410"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Udskudt skatteaktiv</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30F201"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 xml:space="preserve">Dette omfatter situationer, hvor de midlertidige afvigelser af de skattemæssige værdier er højere end de regnskabsmæssige værdier og fremførte underskud, som det er sandsynligt, at virksomheden kan udnytte. Erstatnings- og taksationskommissionen skal </w:t>
            </w:r>
            <w:proofErr w:type="gramStart"/>
            <w:r w:rsidRPr="00E52D5E">
              <w:rPr>
                <w:rFonts w:asciiTheme="minorHAnsi" w:hAnsiTheme="minorHAnsi"/>
                <w:sz w:val="16"/>
                <w:szCs w:val="16"/>
              </w:rPr>
              <w:t>foretage en vurdering af</w:t>
            </w:r>
            <w:proofErr w:type="gramEnd"/>
            <w:r w:rsidRPr="00E52D5E">
              <w:rPr>
                <w:rFonts w:asciiTheme="minorHAnsi" w:hAnsiTheme="minorHAnsi"/>
                <w:sz w:val="16"/>
                <w:szCs w:val="16"/>
              </w:rPr>
              <w:t>, hvorvidt virksomhedens vurdering af værdien af et eventuelt skatteaktiv er rimelig, herunder i hvilken udstrækning det forventes at kunne udnyttes baseret på de udsigter, som virksomheden stod overfor.</w:t>
            </w:r>
          </w:p>
        </w:tc>
      </w:tr>
      <w:tr w:rsidR="00A25A00" w:rsidRPr="00A25A00" w14:paraId="13E0E8EC" w14:textId="77777777" w:rsidTr="00A25A00">
        <w:trPr>
          <w:trHeight w:val="3"/>
        </w:trPr>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B20C67"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Tilgodehavende skat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929166" w14:textId="3AD1A2B8" w:rsidR="00A25A00" w:rsidRPr="00E52D5E" w:rsidRDefault="00A25A00" w:rsidP="00A25A00">
            <w:pPr>
              <w:rPr>
                <w:rFonts w:asciiTheme="minorHAnsi" w:hAnsiTheme="minorHAnsi"/>
                <w:sz w:val="16"/>
                <w:szCs w:val="16"/>
              </w:rPr>
            </w:pPr>
            <w:r w:rsidRPr="00E52D5E">
              <w:rPr>
                <w:rFonts w:asciiTheme="minorHAnsi" w:hAnsiTheme="minorHAnsi"/>
                <w:sz w:val="16"/>
                <w:szCs w:val="16"/>
              </w:rPr>
              <w:t>Dette omfatter situationer, hvor selskabet har betalt for meget i aconto</w:t>
            </w:r>
            <w:r w:rsidR="00A61908">
              <w:rPr>
                <w:rFonts w:asciiTheme="minorHAnsi" w:hAnsiTheme="minorHAnsi"/>
                <w:sz w:val="16"/>
                <w:szCs w:val="16"/>
              </w:rPr>
              <w:t xml:space="preserve"> </w:t>
            </w:r>
            <w:r w:rsidRPr="00E52D5E">
              <w:rPr>
                <w:rFonts w:asciiTheme="minorHAnsi" w:hAnsiTheme="minorHAnsi"/>
                <w:sz w:val="16"/>
                <w:szCs w:val="16"/>
              </w:rPr>
              <w:t>skat</w:t>
            </w:r>
          </w:p>
        </w:tc>
      </w:tr>
      <w:tr w:rsidR="00A25A00" w:rsidRPr="00A25A00" w14:paraId="3F4BD6CC" w14:textId="77777777" w:rsidTr="00A25A00">
        <w:trPr>
          <w:trHeight w:val="3"/>
        </w:trPr>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546AAB"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Andre tilgodehavender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8D0028" w14:textId="79738820"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andre tilgodehavender.</w:t>
            </w:r>
          </w:p>
        </w:tc>
      </w:tr>
      <w:tr w:rsidR="00A25A00" w:rsidRPr="00A25A00" w14:paraId="31250ED1"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7C28E6"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Tilgodehavender hos virksomhedsdeltagere og ledelse</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AF9647" w14:textId="1DDE3B14"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tilgodehavender hos virksomhedsdeltagere (dvs. ejere) og ledelse.</w:t>
            </w:r>
          </w:p>
        </w:tc>
      </w:tr>
      <w:tr w:rsidR="00A25A00" w:rsidRPr="00A25A00" w14:paraId="699953B6"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B6267D"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Periodeafgrænsningsposter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EF7CF3" w14:textId="78DDD06C" w:rsidR="00A25A00" w:rsidRPr="00E52D5E" w:rsidRDefault="00296D0A" w:rsidP="00A25A00">
            <w:pPr>
              <w:rPr>
                <w:rFonts w:asciiTheme="minorHAnsi" w:hAnsiTheme="minorHAnsi"/>
                <w:sz w:val="16"/>
                <w:szCs w:val="16"/>
              </w:rPr>
            </w:pPr>
            <w:r>
              <w:rPr>
                <w:rFonts w:asciiTheme="minorHAnsi" w:hAnsiTheme="minorHAnsi"/>
                <w:sz w:val="16"/>
                <w:szCs w:val="16"/>
              </w:rPr>
              <w:t>Her anføres den bogførte værdi af periodeafgrænsningsposterne (dvs. den del, der indgår som aktiver i regnskabet)</w:t>
            </w:r>
            <w:r w:rsidR="00C02DAC">
              <w:rPr>
                <w:rFonts w:asciiTheme="minorHAnsi" w:hAnsiTheme="minorHAnsi"/>
                <w:sz w:val="16"/>
                <w:szCs w:val="16"/>
              </w:rPr>
              <w:t>.</w:t>
            </w:r>
          </w:p>
        </w:tc>
      </w:tr>
      <w:tr w:rsidR="00A25A00" w:rsidRPr="00A25A00" w14:paraId="3BCC45EB"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2D5A5D"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Tilgodehavender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F0752D"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285E4297"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A32AE7"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Værdipapirer og kapitalandele (som omsætningsaktiver)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1B449" w14:textId="7122886B"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værdipapirer og kapitalandele.</w:t>
            </w:r>
          </w:p>
        </w:tc>
      </w:tr>
      <w:tr w:rsidR="00A25A00" w:rsidRPr="00A25A00" w14:paraId="348C9A25"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2D6E2D"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Likvide beholdninger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E88D96" w14:textId="1455FFC3" w:rsidR="00A25A00" w:rsidRPr="00E52D5E" w:rsidRDefault="00415774" w:rsidP="00A25A00">
            <w:pPr>
              <w:rPr>
                <w:rFonts w:asciiTheme="minorHAnsi" w:hAnsiTheme="minorHAnsi"/>
                <w:sz w:val="16"/>
                <w:szCs w:val="16"/>
              </w:rPr>
            </w:pPr>
            <w:r>
              <w:rPr>
                <w:rFonts w:asciiTheme="minorHAnsi" w:hAnsiTheme="minorHAnsi"/>
                <w:sz w:val="16"/>
                <w:szCs w:val="16"/>
              </w:rPr>
              <w:t>Her anføres den bogførte værdi af likvide beholdninger (kontanter og indestående i pengeinstitutter).</w:t>
            </w:r>
          </w:p>
        </w:tc>
      </w:tr>
      <w:tr w:rsidR="00A25A00" w:rsidRPr="00A25A00" w14:paraId="585EF8EF"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025170"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Omsætningsaktiver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FB00EB"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60673FF5"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80C031"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59E9B3"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3DE264A0"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0D823A"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Egenkapital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49DE4F"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16FDA26B"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3B257E"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Hensættelser til udskudt skat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1A24AC" w14:textId="1138F2EB" w:rsidR="00A25A00" w:rsidRPr="00E52D5E" w:rsidRDefault="00DE1FBD" w:rsidP="00A25A00">
            <w:pPr>
              <w:rPr>
                <w:rFonts w:asciiTheme="minorHAnsi" w:hAnsiTheme="minorHAnsi"/>
                <w:sz w:val="16"/>
                <w:szCs w:val="16"/>
              </w:rPr>
            </w:pPr>
            <w:r>
              <w:rPr>
                <w:rFonts w:asciiTheme="minorHAnsi" w:hAnsiTheme="minorHAnsi"/>
                <w:sz w:val="16"/>
                <w:szCs w:val="16"/>
              </w:rPr>
              <w:t>Her anføres den bogførte værdi af hensættelser til udskudt skat.</w:t>
            </w:r>
          </w:p>
        </w:tc>
      </w:tr>
      <w:tr w:rsidR="00A25A00" w:rsidRPr="00A25A00" w14:paraId="6E2CB8C2"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CA4BC"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Andre hensættelser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588D2C"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Her kan f.eks. være tale om en retssag eller miljøsager.</w:t>
            </w:r>
          </w:p>
        </w:tc>
      </w:tr>
      <w:tr w:rsidR="00A25A00" w:rsidRPr="00A25A00" w14:paraId="77DCAF6F"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B8DA45"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Langfristet gæld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9A6336" w14:textId="38EDADFF" w:rsidR="00A25A00" w:rsidRPr="00E52D5E" w:rsidRDefault="00DE1FBD" w:rsidP="00A25A00">
            <w:pPr>
              <w:rPr>
                <w:rFonts w:asciiTheme="minorHAnsi" w:hAnsiTheme="minorHAnsi"/>
                <w:sz w:val="16"/>
                <w:szCs w:val="16"/>
              </w:rPr>
            </w:pPr>
            <w:r>
              <w:rPr>
                <w:rFonts w:asciiTheme="minorHAnsi" w:hAnsiTheme="minorHAnsi"/>
                <w:sz w:val="16"/>
                <w:szCs w:val="16"/>
              </w:rPr>
              <w:t>Her anføres den bogførte værdi af langfristet gæld.</w:t>
            </w:r>
          </w:p>
        </w:tc>
      </w:tr>
      <w:tr w:rsidR="00A25A00" w:rsidRPr="00A25A00" w14:paraId="72DFC1F1" w14:textId="77777777" w:rsidTr="00A25A00">
        <w:trPr>
          <w:trHeight w:val="360"/>
        </w:trPr>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432498" w14:textId="77777777" w:rsidR="00A25A00" w:rsidRPr="00E52D5E" w:rsidRDefault="00A25A00" w:rsidP="00A25A00">
            <w:pPr>
              <w:rPr>
                <w:rFonts w:asciiTheme="minorHAnsi" w:hAnsiTheme="minorHAnsi"/>
                <w:i/>
                <w:sz w:val="16"/>
                <w:szCs w:val="16"/>
              </w:rPr>
            </w:pPr>
            <w:r w:rsidRPr="00E52D5E">
              <w:rPr>
                <w:rFonts w:asciiTheme="minorHAnsi" w:hAnsiTheme="minorHAnsi"/>
                <w:i/>
                <w:sz w:val="16"/>
                <w:szCs w:val="16"/>
              </w:rPr>
              <w:t>Kortfristet gæld:</w:t>
            </w:r>
          </w:p>
        </w:tc>
      </w:tr>
      <w:tr w:rsidR="00A25A00" w:rsidRPr="00A25A00" w14:paraId="00A81F84"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203BE1"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Kortfristet del af langfristet gæld</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A5EDFF" w14:textId="71062731" w:rsidR="00A25A00" w:rsidRPr="00E52D5E" w:rsidRDefault="00DE1FBD" w:rsidP="00A25A00">
            <w:pPr>
              <w:rPr>
                <w:rFonts w:asciiTheme="minorHAnsi" w:hAnsiTheme="minorHAnsi"/>
                <w:sz w:val="16"/>
                <w:szCs w:val="16"/>
              </w:rPr>
            </w:pPr>
            <w:r>
              <w:rPr>
                <w:rFonts w:asciiTheme="minorHAnsi" w:hAnsiTheme="minorHAnsi"/>
                <w:sz w:val="16"/>
                <w:szCs w:val="16"/>
              </w:rPr>
              <w:t>Her anføres den bogførte værdi af den kortfristede del af den langfristede gæld.</w:t>
            </w:r>
          </w:p>
        </w:tc>
      </w:tr>
      <w:tr w:rsidR="00A25A00" w:rsidRPr="00A25A00" w14:paraId="6AC5BB7A"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CDB031"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Bankgæld</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ED2C36" w14:textId="534F0A47" w:rsidR="00A25A00" w:rsidRPr="00E52D5E" w:rsidRDefault="00A25A00" w:rsidP="00A25A00">
            <w:pPr>
              <w:rPr>
                <w:rFonts w:asciiTheme="minorHAnsi" w:hAnsiTheme="minorHAnsi"/>
                <w:sz w:val="16"/>
                <w:szCs w:val="16"/>
              </w:rPr>
            </w:pPr>
            <w:r w:rsidRPr="00E52D5E">
              <w:rPr>
                <w:rFonts w:asciiTheme="minorHAnsi" w:hAnsiTheme="minorHAnsi"/>
                <w:sz w:val="16"/>
                <w:szCs w:val="16"/>
              </w:rPr>
              <w:t>Det vil typisk være kassekreditten</w:t>
            </w:r>
            <w:r w:rsidR="00FD5E10">
              <w:rPr>
                <w:rFonts w:asciiTheme="minorHAnsi" w:hAnsiTheme="minorHAnsi"/>
                <w:sz w:val="16"/>
                <w:szCs w:val="16"/>
              </w:rPr>
              <w:t xml:space="preserve"> og andre banklån</w:t>
            </w:r>
            <w:r w:rsidR="002B7D6E">
              <w:rPr>
                <w:rFonts w:asciiTheme="minorHAnsi" w:hAnsiTheme="minorHAnsi"/>
                <w:sz w:val="16"/>
                <w:szCs w:val="16"/>
              </w:rPr>
              <w:t>.</w:t>
            </w:r>
          </w:p>
        </w:tc>
      </w:tr>
      <w:tr w:rsidR="00A25A00" w:rsidRPr="00A25A00" w14:paraId="292B2F83"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B62970"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Forudbetaling fra kunder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6079BD" w14:textId="2CCCD30B" w:rsidR="00A25A00" w:rsidRPr="00E52D5E" w:rsidRDefault="00FD5E10" w:rsidP="00A25A00">
            <w:pPr>
              <w:rPr>
                <w:rFonts w:asciiTheme="minorHAnsi" w:hAnsiTheme="minorHAnsi"/>
                <w:sz w:val="16"/>
                <w:szCs w:val="16"/>
              </w:rPr>
            </w:pPr>
            <w:r>
              <w:rPr>
                <w:rFonts w:asciiTheme="minorHAnsi" w:hAnsiTheme="minorHAnsi"/>
                <w:sz w:val="16"/>
                <w:szCs w:val="16"/>
              </w:rPr>
              <w:t>Her anføres den bogførte værdi af forudbetalinger fra kunder.</w:t>
            </w:r>
          </w:p>
        </w:tc>
      </w:tr>
      <w:tr w:rsidR="00A25A00" w:rsidRPr="00A25A00" w14:paraId="37FC4CF3"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CA8522"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Leverandørgæld</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6273AC" w14:textId="54CEBD20" w:rsidR="00A25A00" w:rsidRPr="00E52D5E" w:rsidRDefault="00FD5E10" w:rsidP="00A25A00">
            <w:pPr>
              <w:rPr>
                <w:rFonts w:asciiTheme="minorHAnsi" w:hAnsiTheme="minorHAnsi"/>
                <w:sz w:val="16"/>
                <w:szCs w:val="16"/>
              </w:rPr>
            </w:pPr>
            <w:r>
              <w:rPr>
                <w:rFonts w:asciiTheme="minorHAnsi" w:hAnsiTheme="minorHAnsi"/>
                <w:sz w:val="16"/>
                <w:szCs w:val="16"/>
              </w:rPr>
              <w:t>Her anføres den bogførte værdi af leverandørgæld.</w:t>
            </w:r>
          </w:p>
        </w:tc>
      </w:tr>
      <w:tr w:rsidR="00A25A00" w:rsidRPr="00A25A00" w14:paraId="14797F49"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20DA58"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Gæld til tilknyttede virksomheder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DDD6EFE" w14:textId="1B4BFD45" w:rsidR="00FD5E10" w:rsidRDefault="00FD5E10" w:rsidP="00A25A00">
            <w:pPr>
              <w:rPr>
                <w:rFonts w:asciiTheme="minorHAnsi" w:hAnsiTheme="minorHAnsi"/>
                <w:sz w:val="16"/>
                <w:szCs w:val="16"/>
              </w:rPr>
            </w:pPr>
            <w:r>
              <w:rPr>
                <w:rFonts w:asciiTheme="minorHAnsi" w:hAnsiTheme="minorHAnsi"/>
                <w:sz w:val="16"/>
                <w:szCs w:val="16"/>
              </w:rPr>
              <w:t xml:space="preserve">Her anføres den bogførte værdi af gæld til tilknyttede virksomheder. </w:t>
            </w:r>
          </w:p>
          <w:p w14:paraId="4D4013B0" w14:textId="77777777" w:rsidR="00FD5E10" w:rsidRDefault="00FD5E10" w:rsidP="00A25A00">
            <w:pPr>
              <w:rPr>
                <w:rFonts w:asciiTheme="minorHAnsi" w:hAnsiTheme="minorHAnsi"/>
                <w:sz w:val="16"/>
                <w:szCs w:val="16"/>
              </w:rPr>
            </w:pPr>
          </w:p>
          <w:p w14:paraId="4D0358FB" w14:textId="1A3A6911" w:rsidR="00A25A00" w:rsidRPr="00E52D5E" w:rsidRDefault="004B765F" w:rsidP="00A25A00">
            <w:pPr>
              <w:rPr>
                <w:rFonts w:asciiTheme="minorHAnsi" w:hAnsiTheme="minorHAnsi"/>
                <w:sz w:val="16"/>
                <w:szCs w:val="16"/>
              </w:rPr>
            </w:pPr>
            <w:r>
              <w:rPr>
                <w:rFonts w:asciiTheme="minorHAnsi" w:hAnsiTheme="minorHAnsi"/>
                <w:sz w:val="16"/>
                <w:szCs w:val="16"/>
              </w:rPr>
              <w:t>Tilknyttede virksomheder anses som en virksomheds dattervirksomheder, dens modervirksomheder og modervirksomhedernes eventuelle andre dattervirksomheder.</w:t>
            </w:r>
          </w:p>
        </w:tc>
      </w:tr>
      <w:tr w:rsidR="00A25A00" w:rsidRPr="00A25A00" w14:paraId="1DBF076B"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14CECA"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Gæld til kapitalinteresser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DF0B3E" w14:textId="5B708C40" w:rsidR="00A25A00" w:rsidRPr="00E52D5E" w:rsidRDefault="00FD5E10" w:rsidP="00A25A00">
            <w:pPr>
              <w:rPr>
                <w:rFonts w:asciiTheme="minorHAnsi" w:hAnsiTheme="minorHAnsi"/>
                <w:sz w:val="16"/>
                <w:szCs w:val="16"/>
              </w:rPr>
            </w:pPr>
            <w:r>
              <w:rPr>
                <w:rFonts w:asciiTheme="minorHAnsi" w:hAnsiTheme="minorHAnsi"/>
                <w:sz w:val="16"/>
                <w:szCs w:val="16"/>
              </w:rPr>
              <w:t>Her anføres den bogførte værdi af kapitalinteresser.</w:t>
            </w:r>
          </w:p>
        </w:tc>
      </w:tr>
      <w:tr w:rsidR="00A25A00" w:rsidRPr="00A25A00" w14:paraId="71FFB8C8"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8C48B2"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Skyldig skat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CDB0AD" w14:textId="108A33B2" w:rsidR="00A25A00" w:rsidRPr="00E52D5E" w:rsidRDefault="00FD5E10" w:rsidP="00A25A00">
            <w:pPr>
              <w:rPr>
                <w:rFonts w:asciiTheme="minorHAnsi" w:hAnsiTheme="minorHAnsi"/>
                <w:sz w:val="16"/>
                <w:szCs w:val="16"/>
              </w:rPr>
            </w:pPr>
            <w:r>
              <w:rPr>
                <w:rFonts w:asciiTheme="minorHAnsi" w:hAnsiTheme="minorHAnsi"/>
                <w:sz w:val="16"/>
                <w:szCs w:val="16"/>
              </w:rPr>
              <w:t xml:space="preserve">Her anføres den bogførte værdi af </w:t>
            </w:r>
            <w:r w:rsidR="00A25A00" w:rsidRPr="00E52D5E">
              <w:rPr>
                <w:rFonts w:asciiTheme="minorHAnsi" w:hAnsiTheme="minorHAnsi"/>
                <w:sz w:val="16"/>
                <w:szCs w:val="16"/>
              </w:rPr>
              <w:t>skyldig selskabsskat.</w:t>
            </w:r>
          </w:p>
        </w:tc>
      </w:tr>
      <w:tr w:rsidR="00A25A00" w:rsidRPr="00A25A00" w14:paraId="0653D289" w14:textId="77777777" w:rsidTr="00A25A00">
        <w:trPr>
          <w:trHeight w:val="128"/>
        </w:trPr>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0CBFC"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Periodeafgrænsningsposter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7E8226" w14:textId="7091BE03" w:rsidR="00A25A00" w:rsidRPr="00E52D5E" w:rsidRDefault="00FD5E10" w:rsidP="00A25A00">
            <w:pPr>
              <w:rPr>
                <w:rFonts w:asciiTheme="minorHAnsi" w:hAnsiTheme="minorHAnsi"/>
                <w:sz w:val="16"/>
                <w:szCs w:val="16"/>
              </w:rPr>
            </w:pPr>
            <w:r>
              <w:rPr>
                <w:rFonts w:asciiTheme="minorHAnsi" w:hAnsiTheme="minorHAnsi"/>
                <w:sz w:val="16"/>
                <w:szCs w:val="16"/>
              </w:rPr>
              <w:t>Her anføres den bogførte værdi af periodeafgrænsningsposter (dvs. den del, som indgår som gæld</w:t>
            </w:r>
            <w:r w:rsidR="00296D0A">
              <w:rPr>
                <w:rFonts w:asciiTheme="minorHAnsi" w:hAnsiTheme="minorHAnsi"/>
                <w:sz w:val="16"/>
                <w:szCs w:val="16"/>
              </w:rPr>
              <w:t xml:space="preserve"> i regnskabet</w:t>
            </w:r>
            <w:r>
              <w:rPr>
                <w:rFonts w:asciiTheme="minorHAnsi" w:hAnsiTheme="minorHAnsi"/>
                <w:sz w:val="16"/>
                <w:szCs w:val="16"/>
              </w:rPr>
              <w:t>)</w:t>
            </w:r>
            <w:r w:rsidR="00C02DAC">
              <w:rPr>
                <w:rFonts w:asciiTheme="minorHAnsi" w:hAnsiTheme="minorHAnsi"/>
                <w:sz w:val="16"/>
                <w:szCs w:val="16"/>
              </w:rPr>
              <w:t>.</w:t>
            </w:r>
          </w:p>
        </w:tc>
      </w:tr>
      <w:tr w:rsidR="00A25A00" w:rsidRPr="00A25A00" w14:paraId="65368E12" w14:textId="77777777" w:rsidTr="001400DA">
        <w:trPr>
          <w:trHeight w:val="186"/>
        </w:trPr>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C08671"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Anden gæld</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EE2CB8" w14:textId="5ADE9E2B" w:rsidR="00A25A00" w:rsidRPr="00E52D5E" w:rsidRDefault="00FD5E10" w:rsidP="00A25A00">
            <w:pPr>
              <w:rPr>
                <w:rFonts w:asciiTheme="minorHAnsi" w:hAnsiTheme="minorHAnsi"/>
                <w:sz w:val="16"/>
                <w:szCs w:val="16"/>
              </w:rPr>
            </w:pPr>
            <w:r>
              <w:rPr>
                <w:rFonts w:asciiTheme="minorHAnsi" w:hAnsiTheme="minorHAnsi"/>
                <w:sz w:val="16"/>
                <w:szCs w:val="16"/>
              </w:rPr>
              <w:t>Her anføres den bogførte værdi af anden gæld.</w:t>
            </w:r>
          </w:p>
        </w:tc>
      </w:tr>
      <w:tr w:rsidR="00A25A00" w:rsidRPr="00A25A00" w14:paraId="18902822"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F532DC"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Kortfristet gæld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AD1875"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093A8EAC"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605BEB"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Gæld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B32FB9"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A25A00" w14:paraId="3CEE1A92"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801462"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Passiver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9ABA69" w14:textId="77777777" w:rsidR="00A25A00" w:rsidRPr="00E52D5E" w:rsidRDefault="00A25A00" w:rsidP="00A25A00">
            <w:pPr>
              <w:rPr>
                <w:rFonts w:asciiTheme="minorHAnsi" w:hAnsiTheme="minorHAnsi"/>
                <w:sz w:val="16"/>
                <w:szCs w:val="16"/>
              </w:rPr>
            </w:pPr>
            <w:r w:rsidRPr="00E52D5E">
              <w:rPr>
                <w:rFonts w:asciiTheme="minorHAnsi" w:hAnsiTheme="minorHAnsi"/>
                <w:i/>
                <w:sz w:val="16"/>
                <w:szCs w:val="16"/>
              </w:rPr>
              <w:t>Beregnes automatisk.</w:t>
            </w:r>
          </w:p>
        </w:tc>
      </w:tr>
      <w:tr w:rsidR="00A25A00" w:rsidRPr="00340932" w14:paraId="261EF34E" w14:textId="77777777" w:rsidTr="00A25A00">
        <w:trPr>
          <w:trHeight w:val="360"/>
        </w:trPr>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7E375F" w14:textId="189595ED" w:rsidR="00A25A00" w:rsidRPr="00340932" w:rsidRDefault="00A25A00" w:rsidP="00A25A00">
            <w:pPr>
              <w:rPr>
                <w:rFonts w:asciiTheme="minorHAnsi" w:hAnsiTheme="minorHAnsi"/>
                <w:sz w:val="16"/>
                <w:szCs w:val="16"/>
                <w:u w:val="single"/>
              </w:rPr>
            </w:pPr>
            <w:r w:rsidRPr="00340932">
              <w:rPr>
                <w:rFonts w:asciiTheme="minorHAnsi" w:hAnsiTheme="minorHAnsi"/>
                <w:b/>
                <w:i/>
                <w:sz w:val="16"/>
                <w:szCs w:val="16"/>
              </w:rPr>
              <w:t>ØVRIGE OPLYSNINGER</w:t>
            </w:r>
          </w:p>
        </w:tc>
      </w:tr>
      <w:tr w:rsidR="00A25A00" w:rsidRPr="00A25A00" w14:paraId="34FB410D"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68CF3B"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Årets investeringer i materielle anlægsaktiver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E2C062"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Dette beløb omfatter den tilgang, der er sket på materielle anlægsaktiver. Derved holdes almindelige vedligeholdelsesomkostninger uden for dette tal.</w:t>
            </w:r>
          </w:p>
        </w:tc>
      </w:tr>
      <w:tr w:rsidR="00A25A00" w:rsidRPr="00A25A00" w14:paraId="1335DC1A" w14:textId="77777777" w:rsidTr="00A25A00">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FB5436"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Årets investeringer i immaterielle anlægsaktiver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DA4FD8" w14:textId="77777777" w:rsidR="00A25A00" w:rsidRPr="00E52D5E" w:rsidRDefault="00A25A00" w:rsidP="00A25A00">
            <w:pPr>
              <w:rPr>
                <w:rFonts w:asciiTheme="minorHAnsi" w:hAnsiTheme="minorHAnsi"/>
                <w:sz w:val="16"/>
                <w:szCs w:val="16"/>
              </w:rPr>
            </w:pPr>
            <w:r w:rsidRPr="00E52D5E">
              <w:rPr>
                <w:rFonts w:asciiTheme="minorHAnsi" w:hAnsiTheme="minorHAnsi"/>
                <w:sz w:val="16"/>
                <w:szCs w:val="16"/>
              </w:rPr>
              <w:t>Oplysninger vedrørende immaterielle anlægsaktiver efterspørges alene for at opnå et fuldstændigt billede af virksomhedens økonomi. Informationen indgår ikke i kompensationsberegningen.</w:t>
            </w:r>
          </w:p>
        </w:tc>
      </w:tr>
    </w:tbl>
    <w:p w14:paraId="75DDD39A" w14:textId="77777777" w:rsidR="00A25A00" w:rsidRPr="00A25A00" w:rsidRDefault="00A25A00" w:rsidP="00A25A00"/>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7335"/>
      </w:tblGrid>
      <w:tr w:rsidR="00A25A00" w:rsidRPr="00340932" w14:paraId="5285DD9D" w14:textId="77777777" w:rsidTr="00A25A00">
        <w:tc>
          <w:tcPr>
            <w:tcW w:w="2310" w:type="dxa"/>
            <w:tcBorders>
              <w:bottom w:val="single" w:sz="4" w:space="0" w:color="000000"/>
            </w:tcBorders>
            <w:shd w:val="clear" w:color="auto" w:fill="auto"/>
            <w:tcMar>
              <w:top w:w="100" w:type="dxa"/>
              <w:left w:w="100" w:type="dxa"/>
              <w:bottom w:w="100" w:type="dxa"/>
              <w:right w:w="100" w:type="dxa"/>
            </w:tcMar>
          </w:tcPr>
          <w:p w14:paraId="5A0BBC7F" w14:textId="77777777" w:rsidR="00A25A00" w:rsidRPr="00340932" w:rsidRDefault="00A25A00" w:rsidP="00A25A00">
            <w:pPr>
              <w:rPr>
                <w:b/>
                <w:sz w:val="16"/>
                <w:szCs w:val="16"/>
              </w:rPr>
            </w:pPr>
            <w:r w:rsidRPr="00340932">
              <w:rPr>
                <w:b/>
                <w:sz w:val="16"/>
                <w:szCs w:val="16"/>
              </w:rPr>
              <w:t>Tekst</w:t>
            </w:r>
          </w:p>
        </w:tc>
        <w:tc>
          <w:tcPr>
            <w:tcW w:w="7335" w:type="dxa"/>
            <w:tcBorders>
              <w:bottom w:val="single" w:sz="4" w:space="0" w:color="000000"/>
            </w:tcBorders>
            <w:shd w:val="clear" w:color="auto" w:fill="auto"/>
            <w:tcMar>
              <w:top w:w="100" w:type="dxa"/>
              <w:left w:w="100" w:type="dxa"/>
              <w:bottom w:w="100" w:type="dxa"/>
              <w:right w:w="100" w:type="dxa"/>
            </w:tcMar>
          </w:tcPr>
          <w:p w14:paraId="0F4B303A" w14:textId="77777777" w:rsidR="00A25A00" w:rsidRPr="00340932" w:rsidRDefault="00A25A00" w:rsidP="00A25A00">
            <w:pPr>
              <w:rPr>
                <w:b/>
                <w:sz w:val="16"/>
                <w:szCs w:val="16"/>
              </w:rPr>
            </w:pPr>
            <w:r w:rsidRPr="00340932">
              <w:rPr>
                <w:b/>
                <w:sz w:val="16"/>
                <w:szCs w:val="16"/>
              </w:rPr>
              <w:t>Vejledning</w:t>
            </w:r>
          </w:p>
        </w:tc>
      </w:tr>
      <w:tr w:rsidR="00A25A00" w:rsidRPr="00E52D5E" w14:paraId="5E8FD790" w14:textId="77777777" w:rsidTr="00A25A00">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93A0E1" w14:textId="77777777" w:rsidR="00A25A00" w:rsidRPr="00E52D5E" w:rsidRDefault="00A25A00" w:rsidP="00A25A00">
            <w:pPr>
              <w:rPr>
                <w:b/>
              </w:rPr>
            </w:pPr>
            <w:r w:rsidRPr="00E52D5E">
              <w:rPr>
                <w:b/>
              </w:rPr>
              <w:t>2) Kompensationsberettiget ikke-minkrelateret virksomhed (§ 15)</w:t>
            </w:r>
          </w:p>
        </w:tc>
      </w:tr>
      <w:tr w:rsidR="00A25A00" w:rsidRPr="00E52D5E" w14:paraId="1B331DB7" w14:textId="77777777" w:rsidTr="00A25A00">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4DAB05" w14:textId="77777777" w:rsidR="00A25A00" w:rsidRPr="00E52D5E" w:rsidRDefault="00A25A00" w:rsidP="00A25A00">
            <w:pPr>
              <w:rPr>
                <w:sz w:val="16"/>
                <w:szCs w:val="16"/>
              </w:rPr>
            </w:pPr>
            <w:r w:rsidRPr="00E52D5E">
              <w:rPr>
                <w:sz w:val="16"/>
                <w:szCs w:val="16"/>
              </w:rPr>
              <w:t>I afsnittet oplyses virksomhedens resultater, balance og øvrige økonomiske oplysninger for permanent nedlukning af ikke-minkrelateret virksomhed, der søges kompenseret.</w:t>
            </w:r>
          </w:p>
          <w:p w14:paraId="71A6B462" w14:textId="77777777" w:rsidR="00A25A00" w:rsidRPr="00E52D5E" w:rsidRDefault="00A25A00" w:rsidP="00A25A00">
            <w:pPr>
              <w:rPr>
                <w:sz w:val="16"/>
                <w:szCs w:val="16"/>
              </w:rPr>
            </w:pPr>
          </w:p>
          <w:p w14:paraId="252F1B32" w14:textId="3C3D47F0" w:rsidR="00A25A00" w:rsidRPr="00E52D5E" w:rsidRDefault="00A25A00" w:rsidP="00A25A00">
            <w:pPr>
              <w:rPr>
                <w:sz w:val="16"/>
                <w:szCs w:val="16"/>
              </w:rPr>
            </w:pPr>
            <w:r w:rsidRPr="00E52D5E">
              <w:rPr>
                <w:sz w:val="16"/>
                <w:szCs w:val="16"/>
              </w:rPr>
              <w:t xml:space="preserve">Indtastningsfelterne for resultatopgørelsen af kompensationsberettiget ikke-minkrelateret virksomhed svarer til felterne i afsnittet for kompensationsberettiget minkrelateret virksomhed, hvorfor ovenstående informationer kan anvendes som vejledning til indtastningen. </w:t>
            </w:r>
          </w:p>
        </w:tc>
      </w:tr>
    </w:tbl>
    <w:p w14:paraId="1307B313" w14:textId="77777777" w:rsidR="00A25A00" w:rsidRPr="00A25A00" w:rsidRDefault="00A25A00" w:rsidP="00A25A00"/>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7335"/>
      </w:tblGrid>
      <w:tr w:rsidR="00A25A00" w:rsidRPr="00340932" w14:paraId="54FD740F" w14:textId="77777777" w:rsidTr="00A25A00">
        <w:tc>
          <w:tcPr>
            <w:tcW w:w="2310" w:type="dxa"/>
            <w:tcBorders>
              <w:bottom w:val="single" w:sz="4" w:space="0" w:color="000000"/>
            </w:tcBorders>
            <w:shd w:val="clear" w:color="auto" w:fill="auto"/>
            <w:tcMar>
              <w:top w:w="100" w:type="dxa"/>
              <w:left w:w="100" w:type="dxa"/>
              <w:bottom w:w="100" w:type="dxa"/>
              <w:right w:w="100" w:type="dxa"/>
            </w:tcMar>
          </w:tcPr>
          <w:p w14:paraId="2C803BC3" w14:textId="77777777" w:rsidR="00A25A00" w:rsidRPr="00340932" w:rsidRDefault="00A25A00" w:rsidP="00A25A00">
            <w:pPr>
              <w:rPr>
                <w:b/>
                <w:sz w:val="16"/>
                <w:szCs w:val="16"/>
              </w:rPr>
            </w:pPr>
            <w:r w:rsidRPr="00340932">
              <w:rPr>
                <w:b/>
                <w:sz w:val="16"/>
                <w:szCs w:val="16"/>
              </w:rPr>
              <w:t>Tekst</w:t>
            </w:r>
          </w:p>
        </w:tc>
        <w:tc>
          <w:tcPr>
            <w:tcW w:w="7335" w:type="dxa"/>
            <w:tcBorders>
              <w:bottom w:val="single" w:sz="4" w:space="0" w:color="000000"/>
            </w:tcBorders>
            <w:shd w:val="clear" w:color="auto" w:fill="auto"/>
            <w:tcMar>
              <w:top w:w="100" w:type="dxa"/>
              <w:left w:w="100" w:type="dxa"/>
              <w:bottom w:w="100" w:type="dxa"/>
              <w:right w:w="100" w:type="dxa"/>
            </w:tcMar>
          </w:tcPr>
          <w:p w14:paraId="4E81649B" w14:textId="77777777" w:rsidR="00A25A00" w:rsidRPr="00340932" w:rsidRDefault="00A25A00" w:rsidP="00A25A00">
            <w:pPr>
              <w:rPr>
                <w:b/>
                <w:sz w:val="16"/>
                <w:szCs w:val="16"/>
              </w:rPr>
            </w:pPr>
            <w:r w:rsidRPr="00340932">
              <w:rPr>
                <w:b/>
                <w:sz w:val="16"/>
                <w:szCs w:val="16"/>
              </w:rPr>
              <w:t>Vejledning</w:t>
            </w:r>
          </w:p>
        </w:tc>
      </w:tr>
      <w:tr w:rsidR="00A25A00" w:rsidRPr="00E52D5E" w14:paraId="16C52554" w14:textId="77777777" w:rsidTr="00A25A00">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5A56EB" w14:textId="77777777" w:rsidR="00A25A00" w:rsidRPr="00E52D5E" w:rsidRDefault="00A25A00" w:rsidP="00A25A00">
            <w:pPr>
              <w:rPr>
                <w:b/>
              </w:rPr>
            </w:pPr>
            <w:r w:rsidRPr="00E52D5E">
              <w:rPr>
                <w:b/>
              </w:rPr>
              <w:t>3) Ikke-kompensationsberettiget virksomhed</w:t>
            </w:r>
          </w:p>
        </w:tc>
      </w:tr>
      <w:tr w:rsidR="00A25A00" w:rsidRPr="00E52D5E" w14:paraId="22320E2E" w14:textId="77777777" w:rsidTr="00A25A00">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5C496" w14:textId="77777777" w:rsidR="00A25A00" w:rsidRPr="00E52D5E" w:rsidRDefault="00A25A00" w:rsidP="00A25A00">
            <w:pPr>
              <w:rPr>
                <w:sz w:val="16"/>
                <w:szCs w:val="16"/>
              </w:rPr>
            </w:pPr>
            <w:r w:rsidRPr="00E52D5E">
              <w:rPr>
                <w:sz w:val="16"/>
                <w:szCs w:val="16"/>
              </w:rPr>
              <w:t>I afsnittet oplyses virksomhedens resultater, balance og øvrige økonomiske oplysninger øvrig virksomhed, dvs. ikke-minkrelateret virksomhed, som ikke søges kompenseret.</w:t>
            </w:r>
          </w:p>
          <w:p w14:paraId="3DC36364" w14:textId="77777777" w:rsidR="00A25A00" w:rsidRPr="00E52D5E" w:rsidRDefault="00A25A00" w:rsidP="00A25A00">
            <w:pPr>
              <w:rPr>
                <w:sz w:val="16"/>
                <w:szCs w:val="16"/>
              </w:rPr>
            </w:pPr>
          </w:p>
          <w:p w14:paraId="4D99D94C" w14:textId="150FFB36" w:rsidR="00A25A00" w:rsidRPr="00E52D5E" w:rsidRDefault="00A25A00" w:rsidP="00A25A00">
            <w:pPr>
              <w:rPr>
                <w:sz w:val="16"/>
                <w:szCs w:val="16"/>
              </w:rPr>
            </w:pPr>
            <w:r w:rsidRPr="00E52D5E">
              <w:rPr>
                <w:sz w:val="16"/>
                <w:szCs w:val="16"/>
              </w:rPr>
              <w:t>Indtastningsfelterne for resultatopgørelsen af ikke-kompensationsberettiget virksomhed svarer til felterne i afsnittet for kompensationsberettiget virksomhed, hvorfor ovenstående informationer kan anvendes som vejledning til indtastningen.</w:t>
            </w:r>
          </w:p>
        </w:tc>
      </w:tr>
    </w:tbl>
    <w:p w14:paraId="1BE35C67" w14:textId="77777777" w:rsidR="00A25A00" w:rsidRPr="00A25A00" w:rsidRDefault="00A25A00" w:rsidP="00A25A00"/>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410"/>
      </w:tblGrid>
      <w:tr w:rsidR="00A25A00" w:rsidRPr="00340932" w14:paraId="69A897F3" w14:textId="77777777" w:rsidTr="00A25A00">
        <w:tc>
          <w:tcPr>
            <w:tcW w:w="2235" w:type="dxa"/>
            <w:tcBorders>
              <w:bottom w:val="single" w:sz="4" w:space="0" w:color="000000"/>
            </w:tcBorders>
            <w:shd w:val="clear" w:color="auto" w:fill="auto"/>
            <w:tcMar>
              <w:top w:w="100" w:type="dxa"/>
              <w:left w:w="100" w:type="dxa"/>
              <w:bottom w:w="100" w:type="dxa"/>
              <w:right w:w="100" w:type="dxa"/>
            </w:tcMar>
          </w:tcPr>
          <w:p w14:paraId="7C5C9449" w14:textId="77777777" w:rsidR="00A25A00" w:rsidRPr="00340932" w:rsidRDefault="00A25A00" w:rsidP="00A25A00">
            <w:pPr>
              <w:rPr>
                <w:b/>
                <w:sz w:val="16"/>
                <w:szCs w:val="16"/>
              </w:rPr>
            </w:pPr>
            <w:r w:rsidRPr="00340932">
              <w:rPr>
                <w:b/>
                <w:sz w:val="16"/>
                <w:szCs w:val="16"/>
              </w:rPr>
              <w:t>Tekst</w:t>
            </w:r>
          </w:p>
        </w:tc>
        <w:tc>
          <w:tcPr>
            <w:tcW w:w="7410" w:type="dxa"/>
            <w:tcBorders>
              <w:bottom w:val="single" w:sz="4" w:space="0" w:color="000000"/>
            </w:tcBorders>
            <w:shd w:val="clear" w:color="auto" w:fill="auto"/>
            <w:tcMar>
              <w:top w:w="100" w:type="dxa"/>
              <w:left w:w="100" w:type="dxa"/>
              <w:bottom w:w="100" w:type="dxa"/>
              <w:right w:w="100" w:type="dxa"/>
            </w:tcMar>
          </w:tcPr>
          <w:p w14:paraId="06B1AF8E" w14:textId="77777777" w:rsidR="00A25A00" w:rsidRPr="00340932" w:rsidRDefault="00A25A00" w:rsidP="00A25A00">
            <w:pPr>
              <w:rPr>
                <w:b/>
                <w:sz w:val="16"/>
                <w:szCs w:val="16"/>
              </w:rPr>
            </w:pPr>
            <w:r w:rsidRPr="00340932">
              <w:rPr>
                <w:b/>
                <w:sz w:val="16"/>
                <w:szCs w:val="16"/>
              </w:rPr>
              <w:t>Vejledning</w:t>
            </w:r>
          </w:p>
        </w:tc>
      </w:tr>
      <w:tr w:rsidR="00A25A00" w:rsidRPr="00E52D5E" w14:paraId="664C8100" w14:textId="77777777" w:rsidTr="00A25A00">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DA3C6B" w14:textId="77777777" w:rsidR="00A25A00" w:rsidRPr="00E52D5E" w:rsidRDefault="00A25A00" w:rsidP="00A25A00">
            <w:pPr>
              <w:rPr>
                <w:b/>
              </w:rPr>
            </w:pPr>
            <w:r w:rsidRPr="00E52D5E">
              <w:rPr>
                <w:b/>
              </w:rPr>
              <w:t>4) Den samlede virksomhed</w:t>
            </w:r>
          </w:p>
        </w:tc>
      </w:tr>
      <w:tr w:rsidR="00A25A00" w:rsidRPr="00A25A00" w14:paraId="7C6019CC" w14:textId="77777777" w:rsidTr="00A25A00">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FDDCAE" w14:textId="77777777" w:rsidR="00A25A00" w:rsidRPr="00E52D5E" w:rsidRDefault="00A25A00" w:rsidP="00A25A00">
            <w:pPr>
              <w:rPr>
                <w:sz w:val="16"/>
                <w:szCs w:val="16"/>
              </w:rPr>
            </w:pPr>
            <w:r w:rsidRPr="00E52D5E">
              <w:rPr>
                <w:sz w:val="16"/>
                <w:szCs w:val="16"/>
              </w:rPr>
              <w:t>Afsnittet angiver økonomiske oplysninger for den samlede virksomhed. I afsnittet sammensættes de økonomiske oplysninger indtastet ovenfor for kompensationsberettiget og ikke-kompensationsberettiget virksomhed automatisk. Størstedelen af afsnittets felter beregnes derfor automatisk.</w:t>
            </w:r>
          </w:p>
          <w:p w14:paraId="6907C677" w14:textId="77777777" w:rsidR="00A25A00" w:rsidRPr="00E52D5E" w:rsidRDefault="00A25A00" w:rsidP="00A25A00">
            <w:pPr>
              <w:rPr>
                <w:sz w:val="16"/>
                <w:szCs w:val="16"/>
              </w:rPr>
            </w:pPr>
          </w:p>
          <w:p w14:paraId="6A55B977" w14:textId="20EDE797" w:rsidR="00A25A00" w:rsidRPr="00E52D5E" w:rsidRDefault="00A25A00" w:rsidP="00A25A00">
            <w:pPr>
              <w:rPr>
                <w:sz w:val="16"/>
                <w:szCs w:val="16"/>
              </w:rPr>
            </w:pPr>
            <w:r w:rsidRPr="00E52D5E">
              <w:rPr>
                <w:sz w:val="16"/>
                <w:szCs w:val="16"/>
              </w:rPr>
              <w:t xml:space="preserve">Dog indtastes virksomhedens samlede omsætning, virksomhedens samlede indtjening før renter, afskrivninger og skat (EBITDA) samt virksomhedens indtjening før renter og skat (EBIT) som aflæst på årsregnskabet. Indtastningen foretages af kontrolhensyn, og en eventuel forskel mellem det beregnede og den aflæste omsætning, EBIT og/eller EBITDA redegøres for i </w:t>
            </w:r>
            <w:r w:rsidR="00476247">
              <w:rPr>
                <w:sz w:val="16"/>
                <w:szCs w:val="16"/>
              </w:rPr>
              <w:t>sektion</w:t>
            </w:r>
            <w:r w:rsidR="00476247" w:rsidRPr="00E52D5E">
              <w:rPr>
                <w:sz w:val="16"/>
                <w:szCs w:val="16"/>
              </w:rPr>
              <w:t xml:space="preserve"> </w:t>
            </w:r>
            <w:r w:rsidRPr="00E52D5E">
              <w:rPr>
                <w:sz w:val="16"/>
                <w:szCs w:val="16"/>
              </w:rPr>
              <w:t>5.</w:t>
            </w:r>
          </w:p>
          <w:p w14:paraId="75B8FC32" w14:textId="77777777" w:rsidR="00A25A00" w:rsidRPr="00E52D5E" w:rsidRDefault="00A25A00" w:rsidP="00A25A00">
            <w:pPr>
              <w:rPr>
                <w:sz w:val="16"/>
                <w:szCs w:val="16"/>
              </w:rPr>
            </w:pPr>
          </w:p>
          <w:p w14:paraId="54AFEE91" w14:textId="61DA60F9" w:rsidR="00A25A00" w:rsidRPr="00E52D5E" w:rsidRDefault="00A25A00" w:rsidP="00A25A00">
            <w:pPr>
              <w:rPr>
                <w:sz w:val="16"/>
                <w:szCs w:val="16"/>
              </w:rPr>
            </w:pPr>
            <w:r w:rsidRPr="00E52D5E">
              <w:rPr>
                <w:sz w:val="16"/>
                <w:szCs w:val="16"/>
              </w:rPr>
              <w:t xml:space="preserve">Desuden indtastes virksomhedens egenkapital og aktiver i alt. Indtastningen foretages ligeledes af kontrolhensyn, og en eventuel forskel mellem beregnede og aflæste egenkapital og/eller aktiver redegøres for i </w:t>
            </w:r>
            <w:r w:rsidR="00476247">
              <w:rPr>
                <w:sz w:val="16"/>
                <w:szCs w:val="16"/>
              </w:rPr>
              <w:t>sektion</w:t>
            </w:r>
            <w:r w:rsidR="00476247" w:rsidRPr="00E52D5E">
              <w:rPr>
                <w:sz w:val="16"/>
                <w:szCs w:val="16"/>
              </w:rPr>
              <w:t xml:space="preserve"> </w:t>
            </w:r>
            <w:r w:rsidRPr="00E52D5E">
              <w:rPr>
                <w:sz w:val="16"/>
                <w:szCs w:val="16"/>
              </w:rPr>
              <w:t>5.</w:t>
            </w:r>
          </w:p>
        </w:tc>
      </w:tr>
    </w:tbl>
    <w:p w14:paraId="3198A45C" w14:textId="77777777" w:rsidR="00A25A00" w:rsidRPr="00A25A00" w:rsidRDefault="00A25A00" w:rsidP="00A25A00"/>
    <w:tbl>
      <w:tblPr>
        <w:tblW w:w="967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305"/>
      </w:tblGrid>
      <w:tr w:rsidR="00A25A00" w:rsidRPr="00340932" w14:paraId="6BCC9286" w14:textId="77777777" w:rsidTr="00A25A00">
        <w:tc>
          <w:tcPr>
            <w:tcW w:w="2370" w:type="dxa"/>
            <w:tcBorders>
              <w:bottom w:val="single" w:sz="4" w:space="0" w:color="000000"/>
            </w:tcBorders>
            <w:shd w:val="clear" w:color="auto" w:fill="auto"/>
            <w:tcMar>
              <w:top w:w="100" w:type="dxa"/>
              <w:left w:w="100" w:type="dxa"/>
              <w:bottom w:w="100" w:type="dxa"/>
              <w:right w:w="100" w:type="dxa"/>
            </w:tcMar>
          </w:tcPr>
          <w:p w14:paraId="47E63949" w14:textId="77777777" w:rsidR="00A25A00" w:rsidRPr="00340932" w:rsidRDefault="00A25A00" w:rsidP="00A25A00">
            <w:pPr>
              <w:rPr>
                <w:b/>
                <w:sz w:val="16"/>
                <w:szCs w:val="16"/>
              </w:rPr>
            </w:pPr>
            <w:r w:rsidRPr="00340932">
              <w:rPr>
                <w:b/>
                <w:sz w:val="16"/>
                <w:szCs w:val="16"/>
              </w:rPr>
              <w:t>Tekst</w:t>
            </w:r>
          </w:p>
        </w:tc>
        <w:tc>
          <w:tcPr>
            <w:tcW w:w="7305" w:type="dxa"/>
            <w:tcBorders>
              <w:bottom w:val="single" w:sz="4" w:space="0" w:color="000000"/>
            </w:tcBorders>
            <w:shd w:val="clear" w:color="auto" w:fill="auto"/>
            <w:tcMar>
              <w:top w:w="100" w:type="dxa"/>
              <w:left w:w="100" w:type="dxa"/>
              <w:bottom w:w="100" w:type="dxa"/>
              <w:right w:w="100" w:type="dxa"/>
            </w:tcMar>
          </w:tcPr>
          <w:p w14:paraId="66307385" w14:textId="77777777" w:rsidR="00A25A00" w:rsidRPr="00340932" w:rsidRDefault="00A25A00" w:rsidP="00A25A00">
            <w:pPr>
              <w:rPr>
                <w:b/>
                <w:sz w:val="16"/>
                <w:szCs w:val="16"/>
              </w:rPr>
            </w:pPr>
            <w:r w:rsidRPr="00340932">
              <w:rPr>
                <w:b/>
                <w:sz w:val="16"/>
                <w:szCs w:val="16"/>
              </w:rPr>
              <w:t>Vejledning</w:t>
            </w:r>
          </w:p>
        </w:tc>
      </w:tr>
      <w:tr w:rsidR="00A25A00" w:rsidRPr="00E52D5E" w14:paraId="785A186F" w14:textId="77777777" w:rsidTr="00A25A00">
        <w:trPr>
          <w:trHeight w:val="360"/>
        </w:trPr>
        <w:tc>
          <w:tcPr>
            <w:tcW w:w="967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E1D63" w14:textId="77777777" w:rsidR="00A25A00" w:rsidRPr="00E52D5E" w:rsidRDefault="00A25A00" w:rsidP="00A25A00">
            <w:pPr>
              <w:rPr>
                <w:b/>
              </w:rPr>
            </w:pPr>
            <w:r w:rsidRPr="00E52D5E">
              <w:rPr>
                <w:b/>
              </w:rPr>
              <w:t>5) Forklaring af forskelle i opgørelsen af omsætning, EBITDA, EBIT, aktiver og/eller egenkapital jf. årsregnskabet</w:t>
            </w:r>
          </w:p>
        </w:tc>
      </w:tr>
      <w:tr w:rsidR="00A25A00" w:rsidRPr="00E52D5E" w14:paraId="417A8C00" w14:textId="77777777" w:rsidTr="00A25A00">
        <w:trPr>
          <w:trHeight w:val="360"/>
        </w:trPr>
        <w:tc>
          <w:tcPr>
            <w:tcW w:w="967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84061" w14:textId="11C7177D" w:rsidR="00A25A00" w:rsidRPr="00E52D5E" w:rsidRDefault="00A25A00" w:rsidP="00A25A00">
            <w:pPr>
              <w:rPr>
                <w:b/>
                <w:sz w:val="16"/>
                <w:szCs w:val="16"/>
              </w:rPr>
            </w:pPr>
            <w:proofErr w:type="gramStart"/>
            <w:r w:rsidRPr="00E52D5E">
              <w:rPr>
                <w:sz w:val="16"/>
                <w:szCs w:val="16"/>
              </w:rPr>
              <w:t>Såfremt</w:t>
            </w:r>
            <w:proofErr w:type="gramEnd"/>
            <w:r w:rsidRPr="00E52D5E">
              <w:rPr>
                <w:sz w:val="16"/>
                <w:szCs w:val="16"/>
              </w:rPr>
              <w:t xml:space="preserve"> omsætning, EBITDA</w:t>
            </w:r>
            <w:r w:rsidR="007A150D">
              <w:rPr>
                <w:sz w:val="16"/>
                <w:szCs w:val="16"/>
              </w:rPr>
              <w:t xml:space="preserve">, </w:t>
            </w:r>
            <w:r w:rsidRPr="00E52D5E">
              <w:rPr>
                <w:sz w:val="16"/>
                <w:szCs w:val="16"/>
              </w:rPr>
              <w:t>EBIT</w:t>
            </w:r>
            <w:r w:rsidR="007A150D">
              <w:rPr>
                <w:sz w:val="16"/>
                <w:szCs w:val="16"/>
              </w:rPr>
              <w:t xml:space="preserve"> aktiver og/eller egenkapital,</w:t>
            </w:r>
            <w:r w:rsidRPr="00E52D5E">
              <w:rPr>
                <w:sz w:val="16"/>
                <w:szCs w:val="16"/>
              </w:rPr>
              <w:t xml:space="preserve"> der kan aflæses af årsregnskabet, ikke stemmer med det beregnede, betyder det, at der mangler at blive indtastet tal i de foranstående oplysninger, eller at de indtastede tal er indtastet forkert. Hvis forskellen kan henføres til rettelse af fejl i årsregnskabet, skal det forklares, og dokumentation herfor skal vedlægges. Tilsvarende er gældende for forskelle i opgørelsen af aktiver og egenkapital.</w:t>
            </w:r>
          </w:p>
        </w:tc>
      </w:tr>
    </w:tbl>
    <w:p w14:paraId="1559AFC6" w14:textId="77777777" w:rsidR="00A25A00" w:rsidRPr="00A25A00" w:rsidRDefault="00A25A00" w:rsidP="00A25A00"/>
    <w:tbl>
      <w:tblPr>
        <w:tblW w:w="967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305"/>
      </w:tblGrid>
      <w:tr w:rsidR="00A25A00" w:rsidRPr="00340932" w14:paraId="5C371F56" w14:textId="77777777" w:rsidTr="00A25A00">
        <w:tc>
          <w:tcPr>
            <w:tcW w:w="2370" w:type="dxa"/>
            <w:tcBorders>
              <w:bottom w:val="single" w:sz="4" w:space="0" w:color="000000"/>
            </w:tcBorders>
            <w:shd w:val="clear" w:color="auto" w:fill="auto"/>
            <w:tcMar>
              <w:top w:w="100" w:type="dxa"/>
              <w:left w:w="100" w:type="dxa"/>
              <w:bottom w:w="100" w:type="dxa"/>
              <w:right w:w="100" w:type="dxa"/>
            </w:tcMar>
          </w:tcPr>
          <w:p w14:paraId="4EA58C8A" w14:textId="77777777" w:rsidR="00A25A00" w:rsidRPr="00340932" w:rsidRDefault="00A25A00" w:rsidP="00A25A00">
            <w:pPr>
              <w:rPr>
                <w:b/>
                <w:sz w:val="16"/>
                <w:szCs w:val="16"/>
              </w:rPr>
            </w:pPr>
            <w:r w:rsidRPr="00340932">
              <w:rPr>
                <w:b/>
                <w:sz w:val="16"/>
                <w:szCs w:val="16"/>
              </w:rPr>
              <w:t>Tekst</w:t>
            </w:r>
          </w:p>
        </w:tc>
        <w:tc>
          <w:tcPr>
            <w:tcW w:w="7305" w:type="dxa"/>
            <w:tcBorders>
              <w:bottom w:val="single" w:sz="4" w:space="0" w:color="000000"/>
            </w:tcBorders>
            <w:shd w:val="clear" w:color="auto" w:fill="auto"/>
            <w:tcMar>
              <w:top w:w="100" w:type="dxa"/>
              <w:left w:w="100" w:type="dxa"/>
              <w:bottom w:w="100" w:type="dxa"/>
              <w:right w:w="100" w:type="dxa"/>
            </w:tcMar>
          </w:tcPr>
          <w:p w14:paraId="400D6060" w14:textId="77777777" w:rsidR="00A25A00" w:rsidRPr="00340932" w:rsidRDefault="00A25A00" w:rsidP="00A25A00">
            <w:pPr>
              <w:rPr>
                <w:b/>
                <w:sz w:val="16"/>
                <w:szCs w:val="16"/>
              </w:rPr>
            </w:pPr>
            <w:r w:rsidRPr="00340932">
              <w:rPr>
                <w:b/>
                <w:sz w:val="16"/>
                <w:szCs w:val="16"/>
              </w:rPr>
              <w:t>Vejledning</w:t>
            </w:r>
          </w:p>
        </w:tc>
      </w:tr>
      <w:tr w:rsidR="00A25A00" w:rsidRPr="00A25A00" w14:paraId="0076ADBC" w14:textId="77777777" w:rsidTr="00A25A00">
        <w:trPr>
          <w:trHeight w:val="360"/>
        </w:trPr>
        <w:tc>
          <w:tcPr>
            <w:tcW w:w="967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BA05A0" w14:textId="2705B76A" w:rsidR="00A25A00" w:rsidRPr="00A25A00" w:rsidRDefault="00A25A00" w:rsidP="00A25A00">
            <w:pPr>
              <w:rPr>
                <w:b/>
              </w:rPr>
            </w:pPr>
            <w:r w:rsidRPr="00A25A00">
              <w:rPr>
                <w:b/>
              </w:rPr>
              <w:t xml:space="preserve">6) Forklaring af forskelle i opgørelsen af </w:t>
            </w:r>
            <w:r w:rsidR="00AF246F">
              <w:rPr>
                <w:b/>
              </w:rPr>
              <w:t xml:space="preserve">omsætning, </w:t>
            </w:r>
            <w:r w:rsidRPr="00A25A00">
              <w:rPr>
                <w:b/>
              </w:rPr>
              <w:t>EBITDA og/eller varelager</w:t>
            </w:r>
          </w:p>
        </w:tc>
      </w:tr>
      <w:tr w:rsidR="00A25A00" w:rsidRPr="00340932" w14:paraId="183DD305" w14:textId="77777777" w:rsidTr="00A25A00">
        <w:trPr>
          <w:trHeight w:val="360"/>
        </w:trPr>
        <w:tc>
          <w:tcPr>
            <w:tcW w:w="967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3225FE" w14:textId="1DDCC086" w:rsidR="00A25A00" w:rsidRDefault="00A25A00" w:rsidP="00A25A00">
            <w:pPr>
              <w:rPr>
                <w:sz w:val="16"/>
                <w:szCs w:val="16"/>
              </w:rPr>
            </w:pPr>
            <w:proofErr w:type="gramStart"/>
            <w:r w:rsidRPr="00340932">
              <w:rPr>
                <w:sz w:val="16"/>
                <w:szCs w:val="16"/>
              </w:rPr>
              <w:t>Såfremt</w:t>
            </w:r>
            <w:proofErr w:type="gramEnd"/>
            <w:r w:rsidRPr="00340932">
              <w:rPr>
                <w:sz w:val="16"/>
                <w:szCs w:val="16"/>
              </w:rPr>
              <w:t xml:space="preserve"> omsætning, EBITDA og/eller varelager der kan aflæses i sektion 2 i fanen 'Basisoplysninger', ikke stemmer med det i sektion 1, sektion 4 eller sektion 6 oplyste jf. årsregnskabet, betyder det, at der mangler at blive indtastet tal i de foranstående oplysninger, eller at de indtastede tal er indtastet forkert. </w:t>
            </w:r>
            <w:r w:rsidR="008830CF" w:rsidRPr="00340932">
              <w:rPr>
                <w:sz w:val="16"/>
                <w:szCs w:val="16"/>
              </w:rPr>
              <w:t xml:space="preserve">For så vidt angår EBITDA og varelager for den i bekendtgørelsen § 2, stk. 2 definerede virksomhed kan en eventuel afvigelse også relatere sig til eksportomsætning. </w:t>
            </w:r>
            <w:r w:rsidRPr="00340932">
              <w:rPr>
                <w:sz w:val="16"/>
                <w:szCs w:val="16"/>
              </w:rPr>
              <w:t>Hvis forskellen kan henføres til rettelse af fejl i årsregnskabet</w:t>
            </w:r>
            <w:r w:rsidR="008830CF" w:rsidRPr="00340932">
              <w:rPr>
                <w:sz w:val="16"/>
                <w:szCs w:val="16"/>
              </w:rPr>
              <w:t xml:space="preserve"> eller eksportomsætning</w:t>
            </w:r>
            <w:r w:rsidRPr="00340932">
              <w:rPr>
                <w:sz w:val="16"/>
                <w:szCs w:val="16"/>
              </w:rPr>
              <w:t>, skal det forklares (hvis dette ikke allerede er forklaret i ovenstående sektion 5), og dokumentation herfor skal vedlægges.</w:t>
            </w:r>
          </w:p>
          <w:p w14:paraId="47F828D7" w14:textId="77777777" w:rsidR="000A5C5B" w:rsidRDefault="000A5C5B" w:rsidP="00A25A00">
            <w:pPr>
              <w:rPr>
                <w:sz w:val="16"/>
                <w:szCs w:val="16"/>
              </w:rPr>
            </w:pPr>
          </w:p>
          <w:p w14:paraId="63F3BA45" w14:textId="2E832673" w:rsidR="000A5C5B" w:rsidRPr="00340932" w:rsidRDefault="000A5C5B" w:rsidP="00A25A00">
            <w:pPr>
              <w:rPr>
                <w:b/>
                <w:sz w:val="16"/>
                <w:szCs w:val="16"/>
              </w:rPr>
            </w:pPr>
            <w:r>
              <w:rPr>
                <w:sz w:val="16"/>
                <w:szCs w:val="16"/>
              </w:rPr>
              <w:t xml:space="preserve">Bemærk at kontrollerne kun beregnes, </w:t>
            </w:r>
            <w:proofErr w:type="gramStart"/>
            <w:r>
              <w:rPr>
                <w:sz w:val="16"/>
                <w:szCs w:val="16"/>
              </w:rPr>
              <w:t>såfremt</w:t>
            </w:r>
            <w:proofErr w:type="gramEnd"/>
            <w:r>
              <w:rPr>
                <w:sz w:val="16"/>
                <w:szCs w:val="16"/>
              </w:rPr>
              <w:t xml:space="preserve"> der i basisoplysninger sektion 2 er valgt ”Ja” </w:t>
            </w:r>
            <w:r w:rsidR="00A834CE">
              <w:rPr>
                <w:sz w:val="16"/>
                <w:szCs w:val="16"/>
              </w:rPr>
              <w:t>til punkt nr. 4 om, at virksomheden opfylder mindst ét af kriterierne vedrørende omsætning, EBITDA eller varelager rettet mod minkproduktion i Danmark.</w:t>
            </w:r>
          </w:p>
        </w:tc>
      </w:tr>
    </w:tbl>
    <w:p w14:paraId="092A97BD" w14:textId="77777777" w:rsidR="00A25A00" w:rsidRPr="00A25A00" w:rsidRDefault="00A25A00" w:rsidP="00A25A00"/>
    <w:tbl>
      <w:tblPr>
        <w:tblW w:w="96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335"/>
      </w:tblGrid>
      <w:tr w:rsidR="00A25A00" w:rsidRPr="00340932" w14:paraId="4F5EAE20" w14:textId="77777777" w:rsidTr="00A25A00">
        <w:tc>
          <w:tcPr>
            <w:tcW w:w="2325" w:type="dxa"/>
            <w:tcBorders>
              <w:bottom w:val="single" w:sz="4" w:space="0" w:color="000000"/>
            </w:tcBorders>
            <w:shd w:val="clear" w:color="auto" w:fill="auto"/>
            <w:tcMar>
              <w:top w:w="100" w:type="dxa"/>
              <w:left w:w="100" w:type="dxa"/>
              <w:bottom w:w="100" w:type="dxa"/>
              <w:right w:w="100" w:type="dxa"/>
            </w:tcMar>
          </w:tcPr>
          <w:p w14:paraId="420BEEFF" w14:textId="77777777" w:rsidR="00A25A00" w:rsidRPr="00340932" w:rsidRDefault="00A25A00" w:rsidP="00A25A00">
            <w:pPr>
              <w:rPr>
                <w:b/>
                <w:sz w:val="16"/>
                <w:szCs w:val="16"/>
              </w:rPr>
            </w:pPr>
            <w:r w:rsidRPr="00340932">
              <w:rPr>
                <w:b/>
                <w:sz w:val="16"/>
                <w:szCs w:val="16"/>
              </w:rPr>
              <w:t>Tekst</w:t>
            </w:r>
          </w:p>
        </w:tc>
        <w:tc>
          <w:tcPr>
            <w:tcW w:w="7335" w:type="dxa"/>
            <w:tcBorders>
              <w:bottom w:val="single" w:sz="4" w:space="0" w:color="000000"/>
            </w:tcBorders>
            <w:shd w:val="clear" w:color="auto" w:fill="auto"/>
            <w:tcMar>
              <w:top w:w="100" w:type="dxa"/>
              <w:left w:w="100" w:type="dxa"/>
              <w:bottom w:w="100" w:type="dxa"/>
              <w:right w:w="100" w:type="dxa"/>
            </w:tcMar>
          </w:tcPr>
          <w:p w14:paraId="5EDC9576" w14:textId="77777777" w:rsidR="00A25A00" w:rsidRPr="00340932" w:rsidRDefault="00A25A00" w:rsidP="00A25A00">
            <w:pPr>
              <w:rPr>
                <w:b/>
                <w:sz w:val="16"/>
                <w:szCs w:val="16"/>
              </w:rPr>
            </w:pPr>
            <w:r w:rsidRPr="00340932">
              <w:rPr>
                <w:b/>
                <w:sz w:val="16"/>
                <w:szCs w:val="16"/>
              </w:rPr>
              <w:t>Vejledning</w:t>
            </w:r>
          </w:p>
        </w:tc>
      </w:tr>
      <w:tr w:rsidR="00A25A00" w:rsidRPr="00A25A00" w14:paraId="1BB7D48A" w14:textId="77777777" w:rsidTr="00A25A00">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4AEECB" w14:textId="77777777" w:rsidR="00A25A00" w:rsidRPr="00A25A00" w:rsidRDefault="00A25A00" w:rsidP="00A25A00">
            <w:pPr>
              <w:rPr>
                <w:b/>
              </w:rPr>
            </w:pPr>
            <w:r w:rsidRPr="00A25A00">
              <w:rPr>
                <w:b/>
              </w:rPr>
              <w:t>7) Beskriv, hvis der er foretaget fordelinger af indtægter og omkostninger ovenfor, som ikke findes i den interne bogføring - og hvis der er, så beskriv hvordan det er sket</w:t>
            </w:r>
          </w:p>
        </w:tc>
      </w:tr>
      <w:tr w:rsidR="00A25A00" w:rsidRPr="00340932" w14:paraId="1316513E" w14:textId="77777777" w:rsidTr="00A25A00">
        <w:tc>
          <w:tcPr>
            <w:tcW w:w="966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617018" w14:textId="77777777" w:rsidR="00A25A00" w:rsidRPr="00340932" w:rsidRDefault="00A25A00" w:rsidP="00A25A00">
            <w:pPr>
              <w:rPr>
                <w:b/>
                <w:sz w:val="16"/>
                <w:szCs w:val="16"/>
              </w:rPr>
            </w:pPr>
            <w:r w:rsidRPr="00340932">
              <w:rPr>
                <w:sz w:val="16"/>
                <w:szCs w:val="16"/>
              </w:rPr>
              <w:t>Formålet med disse oplysninger er at bibringe erstatnings- og taksationskommissionen viden om, i hvilken udstrækning fordelingen mellem kompensationsberettiget hhv. ikke-kompensationsberettiget virksomhed er baseret på væsentlige skøn. Det vil her være nødvendigt at omtale de væsentligste skøn, i den udstrækning oplysningerne ikke kan aflæses direkte i bogføringen.</w:t>
            </w:r>
          </w:p>
        </w:tc>
      </w:tr>
    </w:tbl>
    <w:p w14:paraId="5A376933" w14:textId="77777777" w:rsidR="00A25A00" w:rsidRPr="00A25A00" w:rsidRDefault="00A25A00" w:rsidP="00A25A00">
      <w:pPr>
        <w:rPr>
          <w:b/>
        </w:rPr>
      </w:pPr>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410"/>
      </w:tblGrid>
      <w:tr w:rsidR="00A25A00" w:rsidRPr="00340932" w14:paraId="57778446" w14:textId="77777777" w:rsidTr="00A25A00">
        <w:tc>
          <w:tcPr>
            <w:tcW w:w="2235" w:type="dxa"/>
            <w:tcBorders>
              <w:bottom w:val="single" w:sz="4" w:space="0" w:color="000000"/>
            </w:tcBorders>
            <w:shd w:val="clear" w:color="auto" w:fill="auto"/>
            <w:tcMar>
              <w:top w:w="100" w:type="dxa"/>
              <w:left w:w="100" w:type="dxa"/>
              <w:bottom w:w="100" w:type="dxa"/>
              <w:right w:w="100" w:type="dxa"/>
            </w:tcMar>
          </w:tcPr>
          <w:p w14:paraId="0F3A778B" w14:textId="77777777" w:rsidR="00A25A00" w:rsidRPr="00340932" w:rsidRDefault="00A25A00" w:rsidP="00A25A00">
            <w:pPr>
              <w:rPr>
                <w:b/>
                <w:sz w:val="16"/>
                <w:szCs w:val="16"/>
              </w:rPr>
            </w:pPr>
            <w:r w:rsidRPr="00340932">
              <w:rPr>
                <w:b/>
                <w:sz w:val="16"/>
                <w:szCs w:val="16"/>
              </w:rPr>
              <w:t>Tekst</w:t>
            </w:r>
          </w:p>
        </w:tc>
        <w:tc>
          <w:tcPr>
            <w:tcW w:w="7410" w:type="dxa"/>
            <w:tcBorders>
              <w:bottom w:val="single" w:sz="4" w:space="0" w:color="000000"/>
            </w:tcBorders>
            <w:shd w:val="clear" w:color="auto" w:fill="auto"/>
            <w:tcMar>
              <w:top w:w="100" w:type="dxa"/>
              <w:left w:w="100" w:type="dxa"/>
              <w:bottom w:w="100" w:type="dxa"/>
              <w:right w:w="100" w:type="dxa"/>
            </w:tcMar>
          </w:tcPr>
          <w:p w14:paraId="5108BE40" w14:textId="77777777" w:rsidR="00A25A00" w:rsidRPr="00340932" w:rsidRDefault="00A25A00" w:rsidP="00A25A00">
            <w:pPr>
              <w:rPr>
                <w:b/>
                <w:sz w:val="16"/>
                <w:szCs w:val="16"/>
              </w:rPr>
            </w:pPr>
            <w:r w:rsidRPr="00340932">
              <w:rPr>
                <w:b/>
                <w:sz w:val="16"/>
                <w:szCs w:val="16"/>
              </w:rPr>
              <w:t>Vejledning</w:t>
            </w:r>
          </w:p>
        </w:tc>
      </w:tr>
      <w:tr w:rsidR="00A25A00" w:rsidRPr="00A25A00" w14:paraId="531ED5B0" w14:textId="77777777" w:rsidTr="00A25A00">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1A6845" w14:textId="77777777" w:rsidR="00A25A00" w:rsidRPr="00A25A00" w:rsidRDefault="00A25A00" w:rsidP="00A25A00">
            <w:pPr>
              <w:rPr>
                <w:b/>
              </w:rPr>
            </w:pPr>
            <w:r w:rsidRPr="00A25A00">
              <w:rPr>
                <w:b/>
              </w:rPr>
              <w:t>8) Øvrige kommentarer</w:t>
            </w:r>
          </w:p>
        </w:tc>
      </w:tr>
      <w:tr w:rsidR="00A25A00" w:rsidRPr="00340932" w14:paraId="2C850E4F" w14:textId="77777777" w:rsidTr="00A25A00">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F8AABC" w14:textId="21250B7A" w:rsidR="00A25A00" w:rsidRPr="00340932" w:rsidRDefault="00A25A00" w:rsidP="00A25A00">
            <w:pPr>
              <w:rPr>
                <w:sz w:val="16"/>
                <w:szCs w:val="16"/>
              </w:rPr>
            </w:pPr>
            <w:r w:rsidRPr="00340932">
              <w:rPr>
                <w:sz w:val="16"/>
                <w:szCs w:val="16"/>
              </w:rPr>
              <w:t>Her kan anføres de eventuelle ekstra oplysninger, som virksomheden finder relevante – og som ikke kommer til udtryk ved udfyldelse af skemaet.</w:t>
            </w:r>
          </w:p>
          <w:p w14:paraId="3EBADA6B" w14:textId="77777777" w:rsidR="00A25A00" w:rsidRPr="00340932" w:rsidRDefault="00A25A00" w:rsidP="00A25A00">
            <w:pPr>
              <w:rPr>
                <w:sz w:val="16"/>
                <w:szCs w:val="16"/>
              </w:rPr>
            </w:pPr>
          </w:p>
          <w:p w14:paraId="215A18D5" w14:textId="77777777" w:rsidR="00A25A00" w:rsidRPr="00340932" w:rsidRDefault="00A25A00" w:rsidP="00A25A00">
            <w:pPr>
              <w:rPr>
                <w:sz w:val="16"/>
                <w:szCs w:val="16"/>
              </w:rPr>
            </w:pPr>
            <w:r w:rsidRPr="00340932">
              <w:rPr>
                <w:sz w:val="16"/>
                <w:szCs w:val="16"/>
              </w:rPr>
              <w:t>Ét af de forhold, der kan være relevante at kommentere på, er, hvis man som virksomhed har særlige rettigheder i form af patenter, varemærker og udviklingsprojekter, der er indregnet som aktiver i balancen. I så fald kan det være hensigtsmæssigt at give yderligere oplysninger her.</w:t>
            </w:r>
          </w:p>
          <w:p w14:paraId="187774AE" w14:textId="77777777" w:rsidR="00A25A00" w:rsidRPr="00340932" w:rsidRDefault="00A25A00" w:rsidP="00A25A00">
            <w:pPr>
              <w:rPr>
                <w:sz w:val="16"/>
                <w:szCs w:val="16"/>
              </w:rPr>
            </w:pPr>
          </w:p>
          <w:p w14:paraId="39C3EDC2" w14:textId="259E4E76" w:rsidR="00A25A00" w:rsidRPr="00340932" w:rsidRDefault="00A25A00" w:rsidP="00A25A00">
            <w:pPr>
              <w:rPr>
                <w:b/>
                <w:sz w:val="16"/>
                <w:szCs w:val="16"/>
              </w:rPr>
            </w:pPr>
            <w:proofErr w:type="gramStart"/>
            <w:r w:rsidRPr="00340932">
              <w:rPr>
                <w:sz w:val="16"/>
                <w:szCs w:val="16"/>
              </w:rPr>
              <w:t>Såfremt</w:t>
            </w:r>
            <w:proofErr w:type="gramEnd"/>
            <w:r w:rsidRPr="00340932">
              <w:rPr>
                <w:sz w:val="16"/>
                <w:szCs w:val="16"/>
              </w:rPr>
              <w:t xml:space="preserve"> 2019 og/eller 2020-regnskabsåret er påvirket af enkeltstående positive eller negative forhold</w:t>
            </w:r>
            <w:r w:rsidR="003D01B3">
              <w:rPr>
                <w:sz w:val="16"/>
                <w:szCs w:val="16"/>
              </w:rPr>
              <w:t xml:space="preserve"> </w:t>
            </w:r>
            <w:r w:rsidR="003D01B3" w:rsidRPr="003D01B3">
              <w:rPr>
                <w:sz w:val="16"/>
                <w:szCs w:val="16"/>
              </w:rPr>
              <w:t>(ud over covid-19/nedlukning)</w:t>
            </w:r>
            <w:r w:rsidRPr="00340932">
              <w:rPr>
                <w:sz w:val="16"/>
                <w:szCs w:val="16"/>
              </w:rPr>
              <w:t>, er det desuden påkrævet at oplyse herom.</w:t>
            </w:r>
          </w:p>
        </w:tc>
      </w:tr>
    </w:tbl>
    <w:p w14:paraId="68054C94" w14:textId="77777777" w:rsidR="00ED62AD" w:rsidRDefault="00ED62AD" w:rsidP="00004D35"/>
    <w:p w14:paraId="7D5BEB90" w14:textId="1419CEF7" w:rsidR="00004D35" w:rsidRDefault="00004D35" w:rsidP="00CB24BA">
      <w:pPr>
        <w:pStyle w:val="Overskrift1"/>
      </w:pPr>
      <w:bookmarkStart w:id="24" w:name="_Toc121468957"/>
      <w:r>
        <w:t>Udfyldelse af anlægs</w:t>
      </w:r>
      <w:r w:rsidR="003855DE">
        <w:t>kartotek</w:t>
      </w:r>
      <w:bookmarkEnd w:id="24"/>
    </w:p>
    <w:p w14:paraId="3D258F74" w14:textId="08159BF0" w:rsidR="002A4038" w:rsidRPr="002A4038" w:rsidRDefault="002A4038" w:rsidP="002A4038">
      <w:pPr>
        <w:pStyle w:val="Overskrift2"/>
      </w:pPr>
      <w:bookmarkStart w:id="25" w:name="_Toc121468958"/>
      <w:r>
        <w:t>Generelt om fanen</w:t>
      </w:r>
      <w:bookmarkEnd w:id="25"/>
    </w:p>
    <w:p w14:paraId="5297ABE3" w14:textId="46167881" w:rsidR="002A4038" w:rsidRDefault="002A4038" w:rsidP="002A4038">
      <w:pPr>
        <w:spacing w:line="240" w:lineRule="auto"/>
        <w:rPr>
          <w:color w:val="222222"/>
          <w:highlight w:val="white"/>
        </w:rPr>
      </w:pPr>
      <w:r w:rsidRPr="00521991">
        <w:rPr>
          <w:color w:val="222222"/>
          <w:highlight w:val="white"/>
        </w:rPr>
        <w:t>Skemaet for anlægskartotek er en oversigt over alle virksomhedens aktiver.</w:t>
      </w:r>
      <w:r w:rsidR="00426EBD">
        <w:rPr>
          <w:color w:val="222222"/>
          <w:highlight w:val="white"/>
        </w:rPr>
        <w:t xml:space="preserve"> </w:t>
      </w:r>
    </w:p>
    <w:p w14:paraId="563166E9" w14:textId="77777777" w:rsidR="00426EBD" w:rsidRDefault="00426EBD" w:rsidP="00426EBD"/>
    <w:p w14:paraId="447BC1E7" w14:textId="77777777" w:rsidR="00426EBD" w:rsidRDefault="00426EBD" w:rsidP="00426EBD">
      <w:r>
        <w:t xml:space="preserve">Anlægskartoteket skal </w:t>
      </w:r>
      <w:r w:rsidRPr="00426EBD">
        <w:rPr>
          <w:u w:val="single"/>
        </w:rPr>
        <w:t>ikke</w:t>
      </w:r>
      <w:r>
        <w:t xml:space="preserve"> udfyldes af </w:t>
      </w:r>
      <w:r w:rsidRPr="00FC1519">
        <w:t>virksomhed med udlejning af stald- og burkapacitet</w:t>
      </w:r>
      <w:r>
        <w:t xml:space="preserve">. </w:t>
      </w:r>
    </w:p>
    <w:p w14:paraId="6064D608" w14:textId="77777777" w:rsidR="00426EBD" w:rsidRPr="002A4038" w:rsidRDefault="00426EBD" w:rsidP="002A4038">
      <w:pPr>
        <w:spacing w:line="240" w:lineRule="auto"/>
        <w:rPr>
          <w:color w:val="222222"/>
          <w:highlight w:val="white"/>
        </w:rPr>
      </w:pPr>
    </w:p>
    <w:p w14:paraId="51F4335E" w14:textId="0BD6D076" w:rsidR="00ED62AD" w:rsidRDefault="00ED62AD" w:rsidP="00004D35"/>
    <w:p w14:paraId="4F489C64" w14:textId="1C7D3DB0" w:rsidR="003F25C7" w:rsidRPr="002A4038" w:rsidRDefault="00ED62AD" w:rsidP="002A4038">
      <w:pPr>
        <w:pStyle w:val="Overskrift2"/>
      </w:pPr>
      <w:bookmarkStart w:id="26" w:name="_Toc121468959"/>
      <w:r>
        <w:t>Vejledning til de enkelte felter i anlægskartotek</w:t>
      </w:r>
      <w:bookmarkEnd w:id="26"/>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9"/>
        <w:gridCol w:w="7326"/>
      </w:tblGrid>
      <w:tr w:rsidR="003F25C7" w:rsidRPr="00521991" w14:paraId="28D6297D" w14:textId="77777777" w:rsidTr="003F25C7">
        <w:tc>
          <w:tcPr>
            <w:tcW w:w="2319" w:type="dxa"/>
            <w:tcBorders>
              <w:bottom w:val="single" w:sz="4" w:space="0" w:color="000000"/>
            </w:tcBorders>
            <w:shd w:val="clear" w:color="auto" w:fill="auto"/>
            <w:tcMar>
              <w:top w:w="100" w:type="dxa"/>
              <w:left w:w="100" w:type="dxa"/>
              <w:bottom w:w="100" w:type="dxa"/>
              <w:right w:w="100" w:type="dxa"/>
            </w:tcMar>
          </w:tcPr>
          <w:p w14:paraId="2FA48E9B" w14:textId="77777777" w:rsidR="003F25C7" w:rsidRPr="00521991" w:rsidRDefault="003F25C7" w:rsidP="00B66FAA">
            <w:pPr>
              <w:widowControl w:val="0"/>
              <w:spacing w:line="240" w:lineRule="auto"/>
              <w:rPr>
                <w:b/>
                <w:sz w:val="16"/>
                <w:szCs w:val="16"/>
              </w:rPr>
            </w:pPr>
            <w:r w:rsidRPr="00521991">
              <w:rPr>
                <w:b/>
                <w:sz w:val="16"/>
                <w:szCs w:val="16"/>
              </w:rPr>
              <w:t>Tekst</w:t>
            </w:r>
          </w:p>
        </w:tc>
        <w:tc>
          <w:tcPr>
            <w:tcW w:w="7326" w:type="dxa"/>
            <w:tcBorders>
              <w:bottom w:val="single" w:sz="4" w:space="0" w:color="000000"/>
            </w:tcBorders>
            <w:shd w:val="clear" w:color="auto" w:fill="auto"/>
            <w:tcMar>
              <w:top w:w="100" w:type="dxa"/>
              <w:left w:w="100" w:type="dxa"/>
              <w:bottom w:w="100" w:type="dxa"/>
              <w:right w:w="100" w:type="dxa"/>
            </w:tcMar>
          </w:tcPr>
          <w:p w14:paraId="56FFA7D3" w14:textId="77777777" w:rsidR="003F25C7" w:rsidRPr="00521991" w:rsidRDefault="003F25C7" w:rsidP="00B66FAA">
            <w:pPr>
              <w:widowControl w:val="0"/>
              <w:spacing w:line="240" w:lineRule="auto"/>
              <w:rPr>
                <w:b/>
                <w:sz w:val="16"/>
                <w:szCs w:val="16"/>
              </w:rPr>
            </w:pPr>
            <w:r w:rsidRPr="00521991">
              <w:rPr>
                <w:b/>
                <w:sz w:val="16"/>
                <w:szCs w:val="16"/>
              </w:rPr>
              <w:t>Vejledning</w:t>
            </w:r>
          </w:p>
        </w:tc>
      </w:tr>
      <w:tr w:rsidR="003F25C7" w:rsidRPr="00521991" w14:paraId="652D880E" w14:textId="77777777" w:rsidTr="003F25C7">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02601A" w14:textId="77777777" w:rsidR="003F25C7" w:rsidRPr="00521991" w:rsidRDefault="003F25C7" w:rsidP="00B66FAA">
            <w:pPr>
              <w:widowControl w:val="0"/>
              <w:spacing w:line="240" w:lineRule="auto"/>
              <w:rPr>
                <w:b/>
              </w:rPr>
            </w:pPr>
            <w:r>
              <w:rPr>
                <w:b/>
              </w:rPr>
              <w:t xml:space="preserve">1) </w:t>
            </w:r>
            <w:r w:rsidRPr="00521991">
              <w:rPr>
                <w:b/>
              </w:rPr>
              <w:t>Eventuelle kommentarer til indtastningen</w:t>
            </w:r>
          </w:p>
        </w:tc>
      </w:tr>
      <w:tr w:rsidR="003F25C7" w:rsidRPr="00874862" w14:paraId="30724816" w14:textId="77777777" w:rsidTr="003F25C7">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73E20B" w14:textId="77777777" w:rsidR="003F25C7" w:rsidRDefault="003F25C7" w:rsidP="00B66FAA">
            <w:pPr>
              <w:widowControl w:val="0"/>
              <w:spacing w:line="240" w:lineRule="auto"/>
              <w:rPr>
                <w:color w:val="222222"/>
                <w:sz w:val="16"/>
                <w:szCs w:val="16"/>
              </w:rPr>
            </w:pPr>
            <w:r w:rsidRPr="00521991">
              <w:rPr>
                <w:color w:val="222222"/>
                <w:sz w:val="16"/>
                <w:szCs w:val="16"/>
                <w:highlight w:val="white"/>
              </w:rPr>
              <w:t xml:space="preserve">Her kan anføres de eventuelle ekstra oplysninger, som virksomheden finder relevante </w:t>
            </w:r>
            <w:r w:rsidR="00AF246F">
              <w:rPr>
                <w:color w:val="222222"/>
                <w:sz w:val="16"/>
                <w:szCs w:val="16"/>
                <w:highlight w:val="white"/>
              </w:rPr>
              <w:t>–</w:t>
            </w:r>
            <w:r w:rsidRPr="00521991">
              <w:rPr>
                <w:color w:val="222222"/>
                <w:sz w:val="16"/>
                <w:szCs w:val="16"/>
                <w:highlight w:val="white"/>
              </w:rPr>
              <w:t xml:space="preserve"> og som ikke kommer til udtryk ved udfyldelse af skemaet.</w:t>
            </w:r>
          </w:p>
          <w:p w14:paraId="01A049BF" w14:textId="77777777" w:rsidR="00B9186F" w:rsidRDefault="00B9186F" w:rsidP="00B66FAA">
            <w:pPr>
              <w:widowControl w:val="0"/>
              <w:spacing w:line="240" w:lineRule="auto"/>
              <w:rPr>
                <w:color w:val="222222"/>
                <w:sz w:val="16"/>
                <w:szCs w:val="16"/>
              </w:rPr>
            </w:pPr>
          </w:p>
          <w:p w14:paraId="1EC96D49" w14:textId="7EB89651" w:rsidR="00B9186F" w:rsidRPr="00521991" w:rsidRDefault="00B9186F" w:rsidP="00B66FAA">
            <w:pPr>
              <w:widowControl w:val="0"/>
              <w:spacing w:line="240" w:lineRule="auto"/>
              <w:rPr>
                <w:sz w:val="16"/>
                <w:szCs w:val="16"/>
              </w:rPr>
            </w:pPr>
            <w:proofErr w:type="gramStart"/>
            <w:r>
              <w:rPr>
                <w:color w:val="222222"/>
                <w:sz w:val="16"/>
                <w:szCs w:val="16"/>
              </w:rPr>
              <w:t>Såfremt</w:t>
            </w:r>
            <w:proofErr w:type="gramEnd"/>
            <w:r>
              <w:rPr>
                <w:color w:val="222222"/>
                <w:sz w:val="16"/>
                <w:szCs w:val="16"/>
              </w:rPr>
              <w:t xml:space="preserve"> der f.eks. </w:t>
            </w:r>
            <w:r w:rsidR="00FC1519">
              <w:rPr>
                <w:color w:val="222222"/>
                <w:sz w:val="16"/>
                <w:szCs w:val="16"/>
              </w:rPr>
              <w:t>indtastes information</w:t>
            </w:r>
            <w:r>
              <w:rPr>
                <w:color w:val="222222"/>
                <w:sz w:val="16"/>
                <w:szCs w:val="16"/>
              </w:rPr>
              <w:t xml:space="preserve"> for anlægskartoteket pr. en anden dato end 31. december 2020, skal </w:t>
            </w:r>
            <w:r w:rsidR="00FC1519">
              <w:rPr>
                <w:color w:val="222222"/>
                <w:sz w:val="16"/>
                <w:szCs w:val="16"/>
              </w:rPr>
              <w:t xml:space="preserve">der </w:t>
            </w:r>
            <w:r>
              <w:rPr>
                <w:color w:val="222222"/>
                <w:sz w:val="16"/>
                <w:szCs w:val="16"/>
              </w:rPr>
              <w:t>redegøres herfor i dette kommentarfelt.</w:t>
            </w:r>
          </w:p>
        </w:tc>
      </w:tr>
    </w:tbl>
    <w:p w14:paraId="2B44412B" w14:textId="77777777" w:rsidR="003F25C7" w:rsidRPr="00CE7657" w:rsidRDefault="003F25C7" w:rsidP="003F25C7"/>
    <w:tbl>
      <w:tblPr>
        <w:tblW w:w="964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4"/>
        <w:gridCol w:w="31"/>
        <w:gridCol w:w="7290"/>
      </w:tblGrid>
      <w:tr w:rsidR="003F25C7" w:rsidRPr="0075706F" w14:paraId="007F367F" w14:textId="77777777" w:rsidTr="003F25C7">
        <w:tc>
          <w:tcPr>
            <w:tcW w:w="232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84EBE7" w14:textId="77777777" w:rsidR="003F25C7" w:rsidRPr="00CE1974" w:rsidRDefault="003F25C7" w:rsidP="00B66FAA">
            <w:pPr>
              <w:widowControl w:val="0"/>
              <w:spacing w:line="240" w:lineRule="auto"/>
              <w:rPr>
                <w:b/>
                <w:sz w:val="16"/>
                <w:szCs w:val="16"/>
              </w:rPr>
            </w:pPr>
            <w:r w:rsidRPr="00CE1974">
              <w:rPr>
                <w:b/>
                <w:sz w:val="16"/>
                <w:szCs w:val="16"/>
              </w:rPr>
              <w:t>Tekst</w:t>
            </w:r>
          </w:p>
        </w:tc>
        <w:tc>
          <w:tcPr>
            <w:tcW w:w="7321" w:type="dxa"/>
            <w:gridSpan w:val="2"/>
            <w:tcBorders>
              <w:top w:val="single" w:sz="4" w:space="0" w:color="auto"/>
              <w:left w:val="single" w:sz="4" w:space="0" w:color="auto"/>
              <w:bottom w:val="single" w:sz="4" w:space="0" w:color="auto"/>
              <w:right w:val="single" w:sz="4" w:space="0" w:color="auto"/>
            </w:tcBorders>
            <w:shd w:val="clear" w:color="auto" w:fill="auto"/>
          </w:tcPr>
          <w:p w14:paraId="2A5B0297" w14:textId="77777777" w:rsidR="003F25C7" w:rsidRPr="00CE1974" w:rsidRDefault="003F25C7" w:rsidP="00B66FAA">
            <w:pPr>
              <w:widowControl w:val="0"/>
              <w:spacing w:line="240" w:lineRule="auto"/>
              <w:rPr>
                <w:b/>
                <w:sz w:val="16"/>
                <w:szCs w:val="16"/>
              </w:rPr>
            </w:pPr>
            <w:r w:rsidRPr="00CE1974">
              <w:rPr>
                <w:b/>
                <w:sz w:val="16"/>
                <w:szCs w:val="16"/>
              </w:rPr>
              <w:t>Vejledning</w:t>
            </w:r>
          </w:p>
        </w:tc>
      </w:tr>
      <w:tr w:rsidR="003F25C7" w:rsidRPr="00296797" w14:paraId="4FB1E372" w14:textId="77777777" w:rsidTr="003F25C7">
        <w:tc>
          <w:tcPr>
            <w:tcW w:w="9645"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5A5F3C" w14:textId="77777777" w:rsidR="003F25C7" w:rsidRDefault="003F25C7" w:rsidP="00B66FAA">
            <w:pPr>
              <w:widowControl w:val="0"/>
              <w:spacing w:line="240" w:lineRule="auto"/>
              <w:rPr>
                <w:b/>
              </w:rPr>
            </w:pPr>
            <w:r>
              <w:rPr>
                <w:b/>
              </w:rPr>
              <w:t>2) Anlægskartotek</w:t>
            </w:r>
          </w:p>
          <w:p w14:paraId="45044402" w14:textId="77777777" w:rsidR="003F25C7" w:rsidRPr="00521991" w:rsidRDefault="003F25C7" w:rsidP="00B66FAA">
            <w:pPr>
              <w:widowControl w:val="0"/>
              <w:spacing w:line="240" w:lineRule="auto"/>
              <w:rPr>
                <w:sz w:val="16"/>
                <w:szCs w:val="16"/>
              </w:rPr>
            </w:pPr>
          </w:p>
        </w:tc>
      </w:tr>
      <w:tr w:rsidR="003F25C7" w:rsidRPr="00874862" w14:paraId="7BC747A0" w14:textId="77777777" w:rsidTr="003F25C7">
        <w:tc>
          <w:tcPr>
            <w:tcW w:w="235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9AB397" w14:textId="77777777" w:rsidR="003F25C7" w:rsidRPr="00521991" w:rsidRDefault="003F25C7" w:rsidP="00B66FAA">
            <w:pPr>
              <w:widowControl w:val="0"/>
              <w:spacing w:line="240" w:lineRule="auto"/>
              <w:rPr>
                <w:sz w:val="16"/>
                <w:szCs w:val="16"/>
              </w:rPr>
            </w:pPr>
            <w:r w:rsidRPr="00521991">
              <w:rPr>
                <w:sz w:val="16"/>
                <w:szCs w:val="16"/>
              </w:rPr>
              <w:t>Aktivnavn</w:t>
            </w:r>
          </w:p>
        </w:tc>
        <w:tc>
          <w:tcPr>
            <w:tcW w:w="72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E87F12" w14:textId="77777777" w:rsidR="003F25C7" w:rsidRDefault="003F25C7" w:rsidP="00B66FAA">
            <w:pPr>
              <w:widowControl w:val="0"/>
              <w:spacing w:line="240" w:lineRule="auto"/>
              <w:rPr>
                <w:sz w:val="16"/>
                <w:szCs w:val="16"/>
              </w:rPr>
            </w:pPr>
            <w:r>
              <w:rPr>
                <w:sz w:val="16"/>
                <w:szCs w:val="16"/>
              </w:rPr>
              <w:t>Anlægskartoteket anvendes ikke blot ved værdiansættelsen, men danner ligeledes grundlag for den fysiske identifikation af aktiver, som staten skal overtage.</w:t>
            </w:r>
          </w:p>
          <w:p w14:paraId="0F5FBFDE" w14:textId="77777777" w:rsidR="003F25C7" w:rsidRDefault="003F25C7" w:rsidP="00B66FAA">
            <w:pPr>
              <w:widowControl w:val="0"/>
              <w:spacing w:line="240" w:lineRule="auto"/>
              <w:rPr>
                <w:sz w:val="16"/>
                <w:szCs w:val="16"/>
              </w:rPr>
            </w:pPr>
          </w:p>
          <w:p w14:paraId="67505175" w14:textId="108E2CFC" w:rsidR="003F25C7" w:rsidRPr="00521991" w:rsidRDefault="003F25C7" w:rsidP="00B66FAA">
            <w:pPr>
              <w:widowControl w:val="0"/>
              <w:spacing w:line="240" w:lineRule="auto"/>
              <w:rPr>
                <w:sz w:val="16"/>
                <w:szCs w:val="16"/>
              </w:rPr>
            </w:pPr>
            <w:r w:rsidRPr="00521991">
              <w:rPr>
                <w:sz w:val="16"/>
                <w:szCs w:val="16"/>
              </w:rPr>
              <w:t>Der indtastes</w:t>
            </w:r>
            <w:r>
              <w:rPr>
                <w:sz w:val="16"/>
                <w:szCs w:val="16"/>
              </w:rPr>
              <w:t xml:space="preserve"> derfor</w:t>
            </w:r>
            <w:r w:rsidRPr="00521991">
              <w:rPr>
                <w:sz w:val="16"/>
                <w:szCs w:val="16"/>
              </w:rPr>
              <w:t xml:space="preserve"> </w:t>
            </w:r>
            <w:r w:rsidRPr="00521991">
              <w:rPr>
                <w:sz w:val="16"/>
                <w:szCs w:val="16"/>
                <w:u w:val="single"/>
              </w:rPr>
              <w:t>alle</w:t>
            </w:r>
            <w:r w:rsidRPr="00521991">
              <w:rPr>
                <w:sz w:val="16"/>
                <w:szCs w:val="16"/>
              </w:rPr>
              <w:t xml:space="preserve"> virksomhedens anlægsaktiver, uanset om de er helt eller delvist anvendt ved minkrelateret, ikke-minkrelateret virksomhed samt ikke-kompensationsberettiget virksomhed</w:t>
            </w:r>
            <w:r>
              <w:rPr>
                <w:sz w:val="16"/>
                <w:szCs w:val="16"/>
              </w:rPr>
              <w:t xml:space="preserve"> (se dog nedenfor om indtastning af mange aktiver)</w:t>
            </w:r>
            <w:r w:rsidRPr="00521991">
              <w:rPr>
                <w:sz w:val="16"/>
                <w:szCs w:val="16"/>
              </w:rPr>
              <w:t>. Det er således også et krav, at aktiver, der er 100% anvendt ved ikke-kompensationsberettiget virksomhed</w:t>
            </w:r>
            <w:r w:rsidR="00F26053">
              <w:rPr>
                <w:sz w:val="16"/>
                <w:szCs w:val="16"/>
              </w:rPr>
              <w:t>,</w:t>
            </w:r>
            <w:r w:rsidRPr="00521991">
              <w:rPr>
                <w:sz w:val="16"/>
                <w:szCs w:val="16"/>
              </w:rPr>
              <w:t xml:space="preserve"> indtastes.</w:t>
            </w:r>
          </w:p>
          <w:p w14:paraId="0F51DCFC" w14:textId="77777777" w:rsidR="003F25C7" w:rsidRPr="00521991" w:rsidRDefault="003F25C7" w:rsidP="00B66FAA">
            <w:pPr>
              <w:widowControl w:val="0"/>
              <w:spacing w:line="240" w:lineRule="auto"/>
              <w:rPr>
                <w:sz w:val="16"/>
                <w:szCs w:val="16"/>
              </w:rPr>
            </w:pPr>
          </w:p>
          <w:p w14:paraId="52975D1A" w14:textId="41083664" w:rsidR="003F25C7" w:rsidRPr="00521991" w:rsidRDefault="003F25C7" w:rsidP="00B66FAA">
            <w:pPr>
              <w:widowControl w:val="0"/>
              <w:spacing w:line="240" w:lineRule="auto"/>
              <w:rPr>
                <w:sz w:val="16"/>
                <w:szCs w:val="16"/>
              </w:rPr>
            </w:pPr>
            <w:r w:rsidRPr="00521991">
              <w:rPr>
                <w:sz w:val="16"/>
                <w:szCs w:val="16"/>
              </w:rPr>
              <w:t>Som udgangspunkt er det alle aktiver pr. 3</w:t>
            </w:r>
            <w:r w:rsidR="00203C2A">
              <w:rPr>
                <w:sz w:val="16"/>
                <w:szCs w:val="16"/>
              </w:rPr>
              <w:t>1</w:t>
            </w:r>
            <w:r w:rsidRPr="00521991">
              <w:rPr>
                <w:sz w:val="16"/>
                <w:szCs w:val="16"/>
              </w:rPr>
              <w:t xml:space="preserve">. </w:t>
            </w:r>
            <w:r w:rsidR="00203C2A">
              <w:rPr>
                <w:sz w:val="16"/>
                <w:szCs w:val="16"/>
              </w:rPr>
              <w:t>december</w:t>
            </w:r>
            <w:r w:rsidR="00203C2A" w:rsidRPr="00521991">
              <w:rPr>
                <w:sz w:val="16"/>
                <w:szCs w:val="16"/>
              </w:rPr>
              <w:t xml:space="preserve"> </w:t>
            </w:r>
            <w:r w:rsidRPr="00521991">
              <w:rPr>
                <w:sz w:val="16"/>
                <w:szCs w:val="16"/>
              </w:rPr>
              <w:t>2020</w:t>
            </w:r>
            <w:r>
              <w:rPr>
                <w:sz w:val="16"/>
                <w:szCs w:val="16"/>
              </w:rPr>
              <w:t>,</w:t>
            </w:r>
            <w:r w:rsidRPr="00521991">
              <w:rPr>
                <w:sz w:val="16"/>
                <w:szCs w:val="16"/>
              </w:rPr>
              <w:t xml:space="preserve"> der skal indtastes.</w:t>
            </w:r>
            <w:r w:rsidR="00D737B1">
              <w:rPr>
                <w:sz w:val="16"/>
                <w:szCs w:val="16"/>
              </w:rPr>
              <w:t xml:space="preserve"> Der efterspørges ikke oplysninger vedrørende anlægsaktiver pr. 4. november</w:t>
            </w:r>
            <w:r w:rsidR="00F26053">
              <w:rPr>
                <w:sz w:val="16"/>
                <w:szCs w:val="16"/>
              </w:rPr>
              <w:t xml:space="preserve"> 2020</w:t>
            </w:r>
            <w:r w:rsidR="00D737B1">
              <w:rPr>
                <w:sz w:val="16"/>
                <w:szCs w:val="16"/>
              </w:rPr>
              <w:t>, da det formodes</w:t>
            </w:r>
            <w:r w:rsidR="002B7D6E">
              <w:rPr>
                <w:sz w:val="16"/>
                <w:szCs w:val="16"/>
              </w:rPr>
              <w:t>,</w:t>
            </w:r>
            <w:r w:rsidR="00D737B1">
              <w:rPr>
                <w:sz w:val="16"/>
                <w:szCs w:val="16"/>
              </w:rPr>
              <w:t xml:space="preserve"> at mange virksomheder ikke vil have oplysninger pr. denne dato.</w:t>
            </w:r>
            <w:r w:rsidRPr="00521991">
              <w:rPr>
                <w:sz w:val="16"/>
                <w:szCs w:val="16"/>
              </w:rPr>
              <w:t xml:space="preserve"> </w:t>
            </w:r>
            <w:proofErr w:type="gramStart"/>
            <w:r w:rsidRPr="00521991">
              <w:rPr>
                <w:sz w:val="16"/>
                <w:szCs w:val="16"/>
              </w:rPr>
              <w:t>Såfremt</w:t>
            </w:r>
            <w:proofErr w:type="gramEnd"/>
            <w:r w:rsidRPr="00521991">
              <w:rPr>
                <w:sz w:val="16"/>
                <w:szCs w:val="16"/>
              </w:rPr>
              <w:t xml:space="preserve"> virksomheden ikke har en opgørelse over anlægsaktiverne pr. 3</w:t>
            </w:r>
            <w:r w:rsidR="00203C2A">
              <w:rPr>
                <w:sz w:val="16"/>
                <w:szCs w:val="16"/>
              </w:rPr>
              <w:t>1</w:t>
            </w:r>
            <w:r w:rsidRPr="00521991">
              <w:rPr>
                <w:sz w:val="16"/>
                <w:szCs w:val="16"/>
              </w:rPr>
              <w:t xml:space="preserve">. </w:t>
            </w:r>
            <w:r w:rsidR="00203C2A">
              <w:rPr>
                <w:sz w:val="16"/>
                <w:szCs w:val="16"/>
              </w:rPr>
              <w:t>december</w:t>
            </w:r>
            <w:r w:rsidRPr="00521991">
              <w:rPr>
                <w:sz w:val="16"/>
                <w:szCs w:val="16"/>
              </w:rPr>
              <w:t xml:space="preserve"> 2020, kan der tages udgangspunkt i anlægsaktiverne på tidspunktet for afslutning af det regnskabsår, der ligger tættest på 4. november 2020, såfremt dette giver et retvisende billede af anlægsaktiverne pr. </w:t>
            </w:r>
            <w:r w:rsidR="00D737B1">
              <w:rPr>
                <w:sz w:val="16"/>
                <w:szCs w:val="16"/>
              </w:rPr>
              <w:t>4</w:t>
            </w:r>
            <w:r w:rsidRPr="00521991">
              <w:rPr>
                <w:sz w:val="16"/>
                <w:szCs w:val="16"/>
              </w:rPr>
              <w:t xml:space="preserve">. </w:t>
            </w:r>
            <w:r w:rsidR="00D737B1">
              <w:rPr>
                <w:sz w:val="16"/>
                <w:szCs w:val="16"/>
              </w:rPr>
              <w:t>november</w:t>
            </w:r>
            <w:r w:rsidR="00F26053">
              <w:rPr>
                <w:sz w:val="16"/>
                <w:szCs w:val="16"/>
              </w:rPr>
              <w:t xml:space="preserve"> </w:t>
            </w:r>
            <w:r w:rsidRPr="00521991">
              <w:rPr>
                <w:sz w:val="16"/>
                <w:szCs w:val="16"/>
              </w:rPr>
              <w:t>2020.</w:t>
            </w:r>
          </w:p>
          <w:p w14:paraId="13DB9912" w14:textId="77777777" w:rsidR="003F25C7" w:rsidRPr="00521991" w:rsidRDefault="003F25C7" w:rsidP="00B66FAA">
            <w:pPr>
              <w:widowControl w:val="0"/>
              <w:spacing w:line="240" w:lineRule="auto"/>
              <w:rPr>
                <w:sz w:val="16"/>
                <w:szCs w:val="16"/>
              </w:rPr>
            </w:pPr>
          </w:p>
          <w:p w14:paraId="6A8C0D38" w14:textId="4846E74E" w:rsidR="003F25C7" w:rsidRDefault="003F25C7" w:rsidP="00B66FAA">
            <w:pPr>
              <w:widowControl w:val="0"/>
              <w:spacing w:line="240" w:lineRule="auto"/>
              <w:rPr>
                <w:sz w:val="16"/>
                <w:szCs w:val="16"/>
              </w:rPr>
            </w:pPr>
            <w:proofErr w:type="gramStart"/>
            <w:r w:rsidRPr="00521991">
              <w:rPr>
                <w:sz w:val="16"/>
                <w:szCs w:val="16"/>
              </w:rPr>
              <w:t>Såfremt</w:t>
            </w:r>
            <w:proofErr w:type="gramEnd"/>
            <w:r w:rsidRPr="00521991">
              <w:rPr>
                <w:sz w:val="16"/>
                <w:szCs w:val="16"/>
              </w:rPr>
              <w:t xml:space="preserve"> virksomheden har mange anlægsaktiver, kan man ved indtastningen vælge at samle disse i relevante grupper og dermed ikke foretage en indtastning pr. aktiv, men pr. gruppe. Grupperingen skal dog være tilstrækkelig </w:t>
            </w:r>
            <w:r>
              <w:rPr>
                <w:sz w:val="16"/>
                <w:szCs w:val="16"/>
              </w:rPr>
              <w:t>detaljeret</w:t>
            </w:r>
            <w:r w:rsidRPr="00521991">
              <w:rPr>
                <w:sz w:val="16"/>
                <w:szCs w:val="16"/>
              </w:rPr>
              <w:t xml:space="preserve"> til at sikre, at opgørelsen af anlægsaktiver kan danne grundlag for en konkret fysisk identifikation af de aktiver</w:t>
            </w:r>
            <w:r>
              <w:rPr>
                <w:sz w:val="16"/>
                <w:szCs w:val="16"/>
              </w:rPr>
              <w:t>,</w:t>
            </w:r>
            <w:r w:rsidRPr="00521991">
              <w:rPr>
                <w:sz w:val="16"/>
                <w:szCs w:val="16"/>
              </w:rPr>
              <w:t xml:space="preserve"> som staten skal overtage.</w:t>
            </w:r>
          </w:p>
          <w:p w14:paraId="5EE11A72" w14:textId="77777777" w:rsidR="003F25C7" w:rsidRDefault="003F25C7" w:rsidP="00B66FAA">
            <w:pPr>
              <w:widowControl w:val="0"/>
              <w:spacing w:line="240" w:lineRule="auto"/>
              <w:rPr>
                <w:sz w:val="16"/>
                <w:szCs w:val="16"/>
              </w:rPr>
            </w:pPr>
          </w:p>
          <w:p w14:paraId="7CC063F2" w14:textId="77777777" w:rsidR="003F25C7" w:rsidRPr="00521991" w:rsidRDefault="003F25C7" w:rsidP="00B66FAA">
            <w:pPr>
              <w:widowControl w:val="0"/>
              <w:spacing w:line="240" w:lineRule="auto"/>
              <w:rPr>
                <w:sz w:val="16"/>
                <w:szCs w:val="16"/>
              </w:rPr>
            </w:pPr>
            <w:r>
              <w:rPr>
                <w:sz w:val="16"/>
                <w:szCs w:val="16"/>
              </w:rPr>
              <w:t>Aktiver, som er fuldt nedskrevet og derfor står bogført til en værdi på 0 kr., skal ligeledes fremgå af anlægskartoteket. Idet e</w:t>
            </w:r>
            <w:r w:rsidRPr="00534023">
              <w:rPr>
                <w:sz w:val="16"/>
                <w:szCs w:val="16"/>
              </w:rPr>
              <w:t>rstatningsmodellen er baseret på en individuel vurdering af værdien af virksomheden efter principper, der gælder for opgørelse af ekspropriationserstatning</w:t>
            </w:r>
            <w:r>
              <w:rPr>
                <w:sz w:val="16"/>
                <w:szCs w:val="16"/>
              </w:rPr>
              <w:t xml:space="preserve">, skal der ikke indtastes en skønnet markedsværdi pr. 4. november 2020. </w:t>
            </w:r>
          </w:p>
        </w:tc>
      </w:tr>
      <w:tr w:rsidR="003F25C7" w:rsidRPr="00874862" w14:paraId="0C52D8B4" w14:textId="77777777" w:rsidTr="003F25C7">
        <w:trPr>
          <w:trHeight w:val="408"/>
        </w:trPr>
        <w:tc>
          <w:tcPr>
            <w:tcW w:w="2355" w:type="dxa"/>
            <w:gridSpan w:val="2"/>
            <w:tcBorders>
              <w:top w:val="single" w:sz="4" w:space="0" w:color="auto"/>
              <w:bottom w:val="single" w:sz="4" w:space="0" w:color="000000"/>
            </w:tcBorders>
            <w:shd w:val="clear" w:color="auto" w:fill="auto"/>
            <w:tcMar>
              <w:top w:w="100" w:type="dxa"/>
              <w:left w:w="100" w:type="dxa"/>
              <w:bottom w:w="100" w:type="dxa"/>
              <w:right w:w="100" w:type="dxa"/>
            </w:tcMar>
          </w:tcPr>
          <w:p w14:paraId="2713CA20" w14:textId="77777777" w:rsidR="003F25C7" w:rsidRPr="00521991" w:rsidRDefault="003F25C7" w:rsidP="00B66FAA">
            <w:pPr>
              <w:widowControl w:val="0"/>
              <w:spacing w:line="240" w:lineRule="auto"/>
              <w:rPr>
                <w:sz w:val="16"/>
                <w:szCs w:val="16"/>
              </w:rPr>
            </w:pPr>
            <w:r w:rsidRPr="00521991">
              <w:rPr>
                <w:sz w:val="16"/>
                <w:szCs w:val="16"/>
              </w:rPr>
              <w:t>Antal enheder</w:t>
            </w:r>
          </w:p>
        </w:tc>
        <w:tc>
          <w:tcPr>
            <w:tcW w:w="7290" w:type="dxa"/>
            <w:tcBorders>
              <w:top w:val="single" w:sz="4" w:space="0" w:color="auto"/>
              <w:bottom w:val="single" w:sz="4" w:space="0" w:color="000000"/>
            </w:tcBorders>
            <w:shd w:val="clear" w:color="auto" w:fill="auto"/>
            <w:tcMar>
              <w:top w:w="100" w:type="dxa"/>
              <w:left w:w="100" w:type="dxa"/>
              <w:bottom w:w="100" w:type="dxa"/>
              <w:right w:w="100" w:type="dxa"/>
            </w:tcMar>
          </w:tcPr>
          <w:p w14:paraId="3D3DF0FC" w14:textId="77777777" w:rsidR="003F25C7" w:rsidRPr="00521991" w:rsidRDefault="003F25C7" w:rsidP="00B66FAA">
            <w:pPr>
              <w:widowControl w:val="0"/>
              <w:spacing w:line="240" w:lineRule="auto"/>
              <w:rPr>
                <w:sz w:val="16"/>
                <w:szCs w:val="16"/>
              </w:rPr>
            </w:pPr>
            <w:r w:rsidRPr="00521991">
              <w:rPr>
                <w:color w:val="222222"/>
                <w:sz w:val="16"/>
                <w:szCs w:val="16"/>
                <w:highlight w:val="white"/>
              </w:rPr>
              <w:t>Her indtastes, hvor mange enheder der er af det pågældende aktiv i virksomheden</w:t>
            </w:r>
          </w:p>
        </w:tc>
      </w:tr>
      <w:tr w:rsidR="003F25C7" w:rsidRPr="00521991" w14:paraId="22DCE527" w14:textId="77777777" w:rsidTr="003F25C7">
        <w:tc>
          <w:tcPr>
            <w:tcW w:w="2355" w:type="dxa"/>
            <w:gridSpan w:val="2"/>
            <w:tcBorders>
              <w:bottom w:val="single" w:sz="4" w:space="0" w:color="000000"/>
            </w:tcBorders>
            <w:shd w:val="clear" w:color="auto" w:fill="auto"/>
            <w:tcMar>
              <w:top w:w="100" w:type="dxa"/>
              <w:left w:w="100" w:type="dxa"/>
              <w:bottom w:w="100" w:type="dxa"/>
              <w:right w:w="100" w:type="dxa"/>
            </w:tcMar>
          </w:tcPr>
          <w:p w14:paraId="61502D1B" w14:textId="731B5FEF" w:rsidR="003F25C7" w:rsidRPr="00521991" w:rsidRDefault="003F25C7" w:rsidP="00B66FAA">
            <w:pPr>
              <w:widowControl w:val="0"/>
              <w:spacing w:line="240" w:lineRule="auto"/>
              <w:rPr>
                <w:sz w:val="16"/>
                <w:szCs w:val="16"/>
              </w:rPr>
            </w:pPr>
            <w:r w:rsidRPr="00521991">
              <w:rPr>
                <w:sz w:val="16"/>
                <w:szCs w:val="16"/>
              </w:rPr>
              <w:t xml:space="preserve">Bogført værdi pr. 31. </w:t>
            </w:r>
            <w:r w:rsidR="00203C2A">
              <w:rPr>
                <w:sz w:val="16"/>
                <w:szCs w:val="16"/>
              </w:rPr>
              <w:t>december</w:t>
            </w:r>
            <w:r w:rsidR="00203C2A" w:rsidRPr="00521991">
              <w:rPr>
                <w:sz w:val="16"/>
                <w:szCs w:val="16"/>
              </w:rPr>
              <w:t xml:space="preserve"> </w:t>
            </w:r>
            <w:r w:rsidRPr="00521991">
              <w:rPr>
                <w:sz w:val="16"/>
                <w:szCs w:val="16"/>
              </w:rPr>
              <w:t>2020</w:t>
            </w:r>
          </w:p>
        </w:tc>
        <w:tc>
          <w:tcPr>
            <w:tcW w:w="7290" w:type="dxa"/>
            <w:tcBorders>
              <w:bottom w:val="single" w:sz="4" w:space="0" w:color="000000"/>
            </w:tcBorders>
            <w:shd w:val="clear" w:color="auto" w:fill="auto"/>
            <w:tcMar>
              <w:top w:w="100" w:type="dxa"/>
              <w:left w:w="100" w:type="dxa"/>
              <w:bottom w:w="100" w:type="dxa"/>
              <w:right w:w="100" w:type="dxa"/>
            </w:tcMar>
          </w:tcPr>
          <w:p w14:paraId="5BDF5C18" w14:textId="77777777" w:rsidR="003F25C7" w:rsidRPr="00521991" w:rsidRDefault="003F25C7" w:rsidP="00B66FAA">
            <w:pPr>
              <w:widowControl w:val="0"/>
              <w:spacing w:line="240" w:lineRule="auto"/>
              <w:rPr>
                <w:sz w:val="16"/>
                <w:szCs w:val="16"/>
              </w:rPr>
            </w:pPr>
          </w:p>
        </w:tc>
      </w:tr>
      <w:tr w:rsidR="003F25C7" w:rsidRPr="00874862" w14:paraId="5875DE3C" w14:textId="77777777" w:rsidTr="003F25C7">
        <w:tc>
          <w:tcPr>
            <w:tcW w:w="2355" w:type="dxa"/>
            <w:gridSpan w:val="2"/>
            <w:tcBorders>
              <w:bottom w:val="single" w:sz="4" w:space="0" w:color="000000"/>
            </w:tcBorders>
            <w:shd w:val="clear" w:color="auto" w:fill="auto"/>
            <w:tcMar>
              <w:top w:w="100" w:type="dxa"/>
              <w:left w:w="100" w:type="dxa"/>
              <w:bottom w:w="100" w:type="dxa"/>
              <w:right w:w="100" w:type="dxa"/>
            </w:tcMar>
          </w:tcPr>
          <w:p w14:paraId="0F4FDA3E" w14:textId="77777777" w:rsidR="003F25C7" w:rsidRPr="00521991" w:rsidRDefault="003F25C7" w:rsidP="00B66FAA">
            <w:pPr>
              <w:widowControl w:val="0"/>
              <w:spacing w:line="240" w:lineRule="auto"/>
              <w:rPr>
                <w:sz w:val="16"/>
                <w:szCs w:val="16"/>
              </w:rPr>
            </w:pPr>
            <w:r w:rsidRPr="00521991">
              <w:rPr>
                <w:sz w:val="16"/>
                <w:szCs w:val="16"/>
              </w:rPr>
              <w:t xml:space="preserve">Angiv andelen af brug i %, der er relateret til kompensationsberettiget minkrelateret virksomhed </w:t>
            </w:r>
          </w:p>
        </w:tc>
        <w:tc>
          <w:tcPr>
            <w:tcW w:w="7290" w:type="dxa"/>
            <w:tcBorders>
              <w:bottom w:val="single" w:sz="4" w:space="0" w:color="000000"/>
            </w:tcBorders>
            <w:shd w:val="clear" w:color="auto" w:fill="auto"/>
            <w:tcMar>
              <w:top w:w="100" w:type="dxa"/>
              <w:left w:w="100" w:type="dxa"/>
              <w:bottom w:w="100" w:type="dxa"/>
              <w:right w:w="100" w:type="dxa"/>
            </w:tcMar>
          </w:tcPr>
          <w:p w14:paraId="05744489" w14:textId="632463CA" w:rsidR="003F25C7" w:rsidRPr="00521991" w:rsidRDefault="003F25C7" w:rsidP="00B66FAA">
            <w:pPr>
              <w:widowControl w:val="0"/>
              <w:spacing w:line="240" w:lineRule="auto"/>
              <w:rPr>
                <w:sz w:val="16"/>
                <w:szCs w:val="16"/>
              </w:rPr>
            </w:pPr>
            <w:r w:rsidRPr="00521991">
              <w:rPr>
                <w:sz w:val="16"/>
                <w:szCs w:val="16"/>
              </w:rPr>
              <w:t>Her angives andelen af aktivets brug i %, der er relateret til minkrelateret virksomhed. Hvis aktivet udelukkende anvendes til minkrelateret virksomhed, angives 100% i dette felt. Hvis aktivet derimod f</w:t>
            </w:r>
            <w:r>
              <w:rPr>
                <w:sz w:val="16"/>
                <w:szCs w:val="16"/>
              </w:rPr>
              <w:t>.eks.</w:t>
            </w:r>
            <w:r w:rsidRPr="00521991">
              <w:rPr>
                <w:sz w:val="16"/>
                <w:szCs w:val="16"/>
              </w:rPr>
              <w:t xml:space="preserve"> anvendes ligeligt til kompensationsberettiget minkrelateret virksomhed og ikke-minkrelateret kompensationsberettiget virksomhed, angives 50% i dette felt.</w:t>
            </w:r>
          </w:p>
        </w:tc>
      </w:tr>
      <w:tr w:rsidR="003F25C7" w:rsidRPr="00874862" w14:paraId="6BA601CD" w14:textId="77777777" w:rsidTr="003F25C7">
        <w:tc>
          <w:tcPr>
            <w:tcW w:w="2355" w:type="dxa"/>
            <w:gridSpan w:val="2"/>
            <w:tcBorders>
              <w:bottom w:val="single" w:sz="4" w:space="0" w:color="000000"/>
            </w:tcBorders>
            <w:shd w:val="clear" w:color="auto" w:fill="auto"/>
            <w:tcMar>
              <w:top w:w="100" w:type="dxa"/>
              <w:left w:w="100" w:type="dxa"/>
              <w:bottom w:w="100" w:type="dxa"/>
              <w:right w:w="100" w:type="dxa"/>
            </w:tcMar>
          </w:tcPr>
          <w:p w14:paraId="3CDB92EB" w14:textId="77777777" w:rsidR="003F25C7" w:rsidRPr="00521991" w:rsidRDefault="003F25C7" w:rsidP="00B66FAA">
            <w:pPr>
              <w:widowControl w:val="0"/>
              <w:spacing w:line="240" w:lineRule="auto"/>
              <w:rPr>
                <w:sz w:val="16"/>
                <w:szCs w:val="16"/>
              </w:rPr>
            </w:pPr>
            <w:r w:rsidRPr="00521991">
              <w:rPr>
                <w:sz w:val="16"/>
                <w:szCs w:val="16"/>
              </w:rPr>
              <w:t xml:space="preserve">Angiv andelen af brug i %, der er relateret til kompensationsberettiget ikke-minkrelateret virksomhed </w:t>
            </w:r>
          </w:p>
        </w:tc>
        <w:tc>
          <w:tcPr>
            <w:tcW w:w="7290" w:type="dxa"/>
            <w:tcBorders>
              <w:bottom w:val="single" w:sz="4" w:space="0" w:color="000000"/>
            </w:tcBorders>
            <w:shd w:val="clear" w:color="auto" w:fill="auto"/>
            <w:tcMar>
              <w:top w:w="100" w:type="dxa"/>
              <w:left w:w="100" w:type="dxa"/>
              <w:bottom w:w="100" w:type="dxa"/>
              <w:right w:w="100" w:type="dxa"/>
            </w:tcMar>
          </w:tcPr>
          <w:p w14:paraId="4EA00328" w14:textId="77777777" w:rsidR="003F25C7" w:rsidRPr="00521991" w:rsidRDefault="003F25C7" w:rsidP="00B66FAA">
            <w:pPr>
              <w:widowControl w:val="0"/>
              <w:spacing w:line="240" w:lineRule="auto"/>
              <w:rPr>
                <w:sz w:val="16"/>
                <w:szCs w:val="16"/>
              </w:rPr>
            </w:pPr>
            <w:r w:rsidRPr="00521991">
              <w:rPr>
                <w:sz w:val="16"/>
                <w:szCs w:val="16"/>
              </w:rPr>
              <w:t>Her angives andelen af aktivets brug i %, der er relateret til ikke-minkrelateret virksomhed, der søges kompenseret.</w:t>
            </w:r>
          </w:p>
        </w:tc>
      </w:tr>
      <w:tr w:rsidR="003F25C7" w:rsidRPr="00521991" w14:paraId="7E0F3255" w14:textId="77777777" w:rsidTr="003F25C7">
        <w:tc>
          <w:tcPr>
            <w:tcW w:w="2355" w:type="dxa"/>
            <w:gridSpan w:val="2"/>
            <w:tcBorders>
              <w:bottom w:val="single" w:sz="4" w:space="0" w:color="000000"/>
            </w:tcBorders>
            <w:shd w:val="clear" w:color="auto" w:fill="auto"/>
            <w:tcMar>
              <w:top w:w="100" w:type="dxa"/>
              <w:left w:w="100" w:type="dxa"/>
              <w:bottom w:w="100" w:type="dxa"/>
              <w:right w:w="100" w:type="dxa"/>
            </w:tcMar>
          </w:tcPr>
          <w:p w14:paraId="5AA0015E" w14:textId="77777777" w:rsidR="003F25C7" w:rsidRPr="00521991" w:rsidRDefault="003F25C7" w:rsidP="00B66FAA">
            <w:pPr>
              <w:widowControl w:val="0"/>
              <w:spacing w:line="240" w:lineRule="auto"/>
              <w:rPr>
                <w:sz w:val="16"/>
                <w:szCs w:val="16"/>
              </w:rPr>
            </w:pPr>
            <w:r w:rsidRPr="00521991">
              <w:rPr>
                <w:sz w:val="16"/>
                <w:szCs w:val="16"/>
              </w:rPr>
              <w:t>Andelen af brug i %, der er relateret til ikke-kompensationsberettiget virksomhed</w:t>
            </w:r>
          </w:p>
        </w:tc>
        <w:tc>
          <w:tcPr>
            <w:tcW w:w="7290" w:type="dxa"/>
            <w:tcBorders>
              <w:bottom w:val="single" w:sz="4" w:space="0" w:color="000000"/>
            </w:tcBorders>
            <w:shd w:val="clear" w:color="auto" w:fill="auto"/>
            <w:tcMar>
              <w:top w:w="100" w:type="dxa"/>
              <w:left w:w="100" w:type="dxa"/>
              <w:bottom w:w="100" w:type="dxa"/>
              <w:right w:w="100" w:type="dxa"/>
            </w:tcMar>
          </w:tcPr>
          <w:p w14:paraId="47616291" w14:textId="77777777" w:rsidR="003F25C7" w:rsidRPr="00521991" w:rsidRDefault="003F25C7" w:rsidP="00B66FAA">
            <w:pPr>
              <w:widowControl w:val="0"/>
              <w:spacing w:line="240" w:lineRule="auto"/>
              <w:rPr>
                <w:i/>
                <w:sz w:val="16"/>
                <w:szCs w:val="16"/>
              </w:rPr>
            </w:pPr>
            <w:r w:rsidRPr="00521991">
              <w:rPr>
                <w:i/>
                <w:sz w:val="16"/>
                <w:szCs w:val="16"/>
              </w:rPr>
              <w:t>Beregnes automatisk.</w:t>
            </w:r>
          </w:p>
        </w:tc>
      </w:tr>
      <w:tr w:rsidR="003F25C7" w:rsidRPr="00874862" w14:paraId="57D31E64" w14:textId="77777777" w:rsidTr="003F25C7">
        <w:tc>
          <w:tcPr>
            <w:tcW w:w="2355" w:type="dxa"/>
            <w:gridSpan w:val="2"/>
            <w:tcBorders>
              <w:bottom w:val="single" w:sz="4" w:space="0" w:color="000000"/>
            </w:tcBorders>
            <w:shd w:val="clear" w:color="auto" w:fill="auto"/>
            <w:tcMar>
              <w:top w:w="100" w:type="dxa"/>
              <w:left w:w="100" w:type="dxa"/>
              <w:bottom w:w="100" w:type="dxa"/>
              <w:right w:w="100" w:type="dxa"/>
            </w:tcMar>
          </w:tcPr>
          <w:p w14:paraId="280AE908" w14:textId="77777777" w:rsidR="003F25C7" w:rsidRPr="00521991" w:rsidRDefault="003F25C7" w:rsidP="00B66FAA">
            <w:pPr>
              <w:widowControl w:val="0"/>
              <w:spacing w:line="240" w:lineRule="auto"/>
              <w:rPr>
                <w:sz w:val="16"/>
                <w:szCs w:val="16"/>
              </w:rPr>
            </w:pPr>
            <w:r w:rsidRPr="00521991">
              <w:rPr>
                <w:sz w:val="16"/>
                <w:szCs w:val="16"/>
              </w:rPr>
              <w:t xml:space="preserve">Angiv om aktivet er ejet, lejet eller leaset </w:t>
            </w:r>
          </w:p>
        </w:tc>
        <w:tc>
          <w:tcPr>
            <w:tcW w:w="7290" w:type="dxa"/>
            <w:tcBorders>
              <w:bottom w:val="single" w:sz="4" w:space="0" w:color="000000"/>
            </w:tcBorders>
            <w:shd w:val="clear" w:color="auto" w:fill="auto"/>
            <w:tcMar>
              <w:top w:w="100" w:type="dxa"/>
              <w:left w:w="100" w:type="dxa"/>
              <w:bottom w:w="100" w:type="dxa"/>
              <w:right w:w="100" w:type="dxa"/>
            </w:tcMar>
          </w:tcPr>
          <w:p w14:paraId="459A9F03" w14:textId="286B1E91" w:rsidR="003F25C7" w:rsidRPr="009E12E6" w:rsidRDefault="003F25C7" w:rsidP="00B66FAA">
            <w:pPr>
              <w:widowControl w:val="0"/>
              <w:spacing w:line="240" w:lineRule="auto"/>
              <w:rPr>
                <w:iCs/>
                <w:sz w:val="16"/>
                <w:szCs w:val="16"/>
              </w:rPr>
            </w:pPr>
            <w:r>
              <w:rPr>
                <w:iCs/>
                <w:sz w:val="16"/>
                <w:szCs w:val="16"/>
              </w:rPr>
              <w:t>Er alle aktiver ejet, er der en genvej</w:t>
            </w:r>
            <w:r w:rsidR="007857BF">
              <w:rPr>
                <w:iCs/>
                <w:sz w:val="16"/>
                <w:szCs w:val="16"/>
              </w:rPr>
              <w:t xml:space="preserve"> i ”Basisoplysninger” sektion 3</w:t>
            </w:r>
            <w:r>
              <w:rPr>
                <w:iCs/>
                <w:sz w:val="16"/>
                <w:szCs w:val="16"/>
              </w:rPr>
              <w:t xml:space="preserve">, som beskrevet ovenfor, hvor man blot kan vælge ja, hvis alle aktiver er ejede, og man skal dermed ikke foretage sig yderligere i felterne under dette afsnit.  </w:t>
            </w:r>
          </w:p>
        </w:tc>
      </w:tr>
      <w:tr w:rsidR="003F25C7" w:rsidRPr="00521991" w14:paraId="3770F262" w14:textId="77777777" w:rsidTr="003F25C7">
        <w:tc>
          <w:tcPr>
            <w:tcW w:w="2355" w:type="dxa"/>
            <w:gridSpan w:val="2"/>
            <w:tcBorders>
              <w:bottom w:val="single" w:sz="4" w:space="0" w:color="000000"/>
            </w:tcBorders>
            <w:shd w:val="clear" w:color="auto" w:fill="auto"/>
            <w:tcMar>
              <w:top w:w="100" w:type="dxa"/>
              <w:left w:w="100" w:type="dxa"/>
              <w:bottom w:w="100" w:type="dxa"/>
              <w:right w:w="100" w:type="dxa"/>
            </w:tcMar>
          </w:tcPr>
          <w:p w14:paraId="5941B62C" w14:textId="516C81C4" w:rsidR="003F25C7" w:rsidRPr="00521991" w:rsidRDefault="003F25C7" w:rsidP="00B66FAA">
            <w:pPr>
              <w:widowControl w:val="0"/>
              <w:spacing w:line="240" w:lineRule="auto"/>
              <w:rPr>
                <w:sz w:val="16"/>
                <w:szCs w:val="16"/>
              </w:rPr>
            </w:pPr>
            <w:r w:rsidRPr="00521991">
              <w:rPr>
                <w:sz w:val="16"/>
                <w:szCs w:val="16"/>
              </w:rPr>
              <w:t xml:space="preserve">Ønskes aktiverne udtaget (kun indikativ tilkendegivelse) </w:t>
            </w:r>
          </w:p>
        </w:tc>
        <w:tc>
          <w:tcPr>
            <w:tcW w:w="7290" w:type="dxa"/>
            <w:tcBorders>
              <w:bottom w:val="single" w:sz="4" w:space="0" w:color="000000"/>
            </w:tcBorders>
            <w:shd w:val="clear" w:color="auto" w:fill="auto"/>
            <w:tcMar>
              <w:top w:w="100" w:type="dxa"/>
              <w:left w:w="100" w:type="dxa"/>
              <w:bottom w:w="100" w:type="dxa"/>
              <w:right w:w="100" w:type="dxa"/>
            </w:tcMar>
          </w:tcPr>
          <w:p w14:paraId="48F699A4" w14:textId="77777777" w:rsidR="003F25C7" w:rsidRPr="00521991" w:rsidRDefault="003F25C7" w:rsidP="00B66FAA">
            <w:pPr>
              <w:widowControl w:val="0"/>
              <w:spacing w:line="240" w:lineRule="auto"/>
              <w:rPr>
                <w:sz w:val="16"/>
                <w:szCs w:val="16"/>
              </w:rPr>
            </w:pPr>
            <w:r w:rsidRPr="00521991">
              <w:rPr>
                <w:sz w:val="16"/>
                <w:szCs w:val="16"/>
              </w:rPr>
              <w:t>Vælg ja eller nej.</w:t>
            </w:r>
          </w:p>
        </w:tc>
      </w:tr>
    </w:tbl>
    <w:p w14:paraId="6D85512C" w14:textId="68C5535A" w:rsidR="009924A9" w:rsidRDefault="009924A9" w:rsidP="003F25C7">
      <w:pPr>
        <w:spacing w:line="240" w:lineRule="auto"/>
        <w:rPr>
          <w:sz w:val="16"/>
          <w:szCs w:val="16"/>
        </w:rPr>
      </w:pPr>
      <w:bookmarkStart w:id="27" w:name="_na7m9ecmej1j" w:colFirst="0" w:colLast="0"/>
      <w:bookmarkEnd w:id="27"/>
    </w:p>
    <w:p w14:paraId="751B8F24" w14:textId="77777777" w:rsidR="00A827F0" w:rsidRPr="00521991" w:rsidRDefault="00A827F0" w:rsidP="003F25C7">
      <w:pPr>
        <w:spacing w:line="240" w:lineRule="auto"/>
        <w:rPr>
          <w:sz w:val="16"/>
          <w:szCs w:val="16"/>
        </w:rPr>
      </w:pPr>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410"/>
      </w:tblGrid>
      <w:tr w:rsidR="003F25C7" w:rsidRPr="00521991" w14:paraId="41A35F39" w14:textId="77777777" w:rsidTr="003F25C7">
        <w:tc>
          <w:tcPr>
            <w:tcW w:w="2235" w:type="dxa"/>
            <w:tcBorders>
              <w:bottom w:val="single" w:sz="4" w:space="0" w:color="000000"/>
            </w:tcBorders>
            <w:shd w:val="clear" w:color="auto" w:fill="auto"/>
            <w:tcMar>
              <w:top w:w="100" w:type="dxa"/>
              <w:left w:w="100" w:type="dxa"/>
              <w:bottom w:w="100" w:type="dxa"/>
              <w:right w:w="100" w:type="dxa"/>
            </w:tcMar>
          </w:tcPr>
          <w:p w14:paraId="5BFC6316" w14:textId="77777777" w:rsidR="003F25C7" w:rsidRPr="00521991" w:rsidRDefault="003F25C7" w:rsidP="00B66FAA">
            <w:pPr>
              <w:widowControl w:val="0"/>
              <w:spacing w:line="240" w:lineRule="auto"/>
              <w:rPr>
                <w:b/>
                <w:sz w:val="16"/>
                <w:szCs w:val="16"/>
              </w:rPr>
            </w:pPr>
            <w:r w:rsidRPr="00521991">
              <w:rPr>
                <w:b/>
                <w:sz w:val="16"/>
                <w:szCs w:val="16"/>
              </w:rPr>
              <w:t>Tekst</w:t>
            </w:r>
          </w:p>
        </w:tc>
        <w:tc>
          <w:tcPr>
            <w:tcW w:w="7410" w:type="dxa"/>
            <w:tcBorders>
              <w:bottom w:val="single" w:sz="4" w:space="0" w:color="000000"/>
            </w:tcBorders>
            <w:shd w:val="clear" w:color="auto" w:fill="auto"/>
            <w:tcMar>
              <w:top w:w="100" w:type="dxa"/>
              <w:left w:w="100" w:type="dxa"/>
              <w:bottom w:w="100" w:type="dxa"/>
              <w:right w:w="100" w:type="dxa"/>
            </w:tcMar>
          </w:tcPr>
          <w:p w14:paraId="7C722286" w14:textId="77777777" w:rsidR="003F25C7" w:rsidRPr="00521991" w:rsidRDefault="003F25C7" w:rsidP="00B66FAA">
            <w:pPr>
              <w:widowControl w:val="0"/>
              <w:spacing w:line="240" w:lineRule="auto"/>
              <w:rPr>
                <w:b/>
                <w:sz w:val="16"/>
                <w:szCs w:val="16"/>
              </w:rPr>
            </w:pPr>
            <w:r w:rsidRPr="00521991">
              <w:rPr>
                <w:b/>
                <w:sz w:val="16"/>
                <w:szCs w:val="16"/>
              </w:rPr>
              <w:t>Vejledning</w:t>
            </w:r>
          </w:p>
        </w:tc>
      </w:tr>
      <w:tr w:rsidR="003F25C7" w:rsidRPr="00521991" w14:paraId="252AC2EA" w14:textId="77777777" w:rsidTr="003F25C7">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88E0F4" w14:textId="77777777" w:rsidR="003F25C7" w:rsidRPr="00521991" w:rsidRDefault="003F25C7" w:rsidP="00B66FAA">
            <w:pPr>
              <w:widowControl w:val="0"/>
              <w:spacing w:line="240" w:lineRule="auto"/>
              <w:rPr>
                <w:b/>
              </w:rPr>
            </w:pPr>
            <w:r w:rsidRPr="00521991">
              <w:rPr>
                <w:b/>
              </w:rPr>
              <w:t>Kontrolberegninger</w:t>
            </w:r>
          </w:p>
        </w:tc>
      </w:tr>
      <w:tr w:rsidR="003F25C7" w:rsidRPr="00521991" w14:paraId="5878A386" w14:textId="77777777" w:rsidTr="003F25C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844F6A" w14:textId="30430299" w:rsidR="003F25C7" w:rsidRPr="00521991" w:rsidRDefault="003F25C7" w:rsidP="00B66FAA">
            <w:pPr>
              <w:widowControl w:val="0"/>
              <w:spacing w:line="240" w:lineRule="auto"/>
              <w:rPr>
                <w:sz w:val="16"/>
                <w:szCs w:val="16"/>
              </w:rPr>
            </w:pPr>
            <w:r w:rsidRPr="00521991">
              <w:rPr>
                <w:color w:val="222222"/>
                <w:sz w:val="16"/>
                <w:szCs w:val="16"/>
                <w:highlight w:val="white"/>
              </w:rPr>
              <w:t>Sum kompensationsberettiget minkrelateret</w:t>
            </w:r>
            <w:r w:rsidR="007857BF">
              <w:rPr>
                <w:color w:val="222222"/>
                <w:sz w:val="16"/>
                <w:szCs w:val="16"/>
              </w:rPr>
              <w:t xml:space="preserve">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E78F7F" w14:textId="77777777" w:rsidR="003F25C7" w:rsidRPr="00521991" w:rsidRDefault="003F25C7" w:rsidP="00B66FAA">
            <w:pPr>
              <w:widowControl w:val="0"/>
              <w:spacing w:line="240" w:lineRule="auto"/>
              <w:rPr>
                <w:i/>
                <w:sz w:val="16"/>
                <w:szCs w:val="16"/>
              </w:rPr>
            </w:pPr>
            <w:r w:rsidRPr="00521991">
              <w:rPr>
                <w:i/>
                <w:sz w:val="16"/>
                <w:szCs w:val="16"/>
              </w:rPr>
              <w:t>Beregnes automatisk.</w:t>
            </w:r>
          </w:p>
        </w:tc>
      </w:tr>
      <w:tr w:rsidR="003F25C7" w:rsidRPr="00874862" w14:paraId="383BEEA8" w14:textId="77777777" w:rsidTr="003F25C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2621D9" w14:textId="55B337C1" w:rsidR="003F25C7" w:rsidRPr="00521991" w:rsidRDefault="003F25C7" w:rsidP="00B66FAA">
            <w:pPr>
              <w:widowControl w:val="0"/>
              <w:spacing w:line="240" w:lineRule="auto"/>
              <w:rPr>
                <w:color w:val="222222"/>
                <w:sz w:val="16"/>
                <w:szCs w:val="16"/>
                <w:highlight w:val="white"/>
              </w:rPr>
            </w:pPr>
            <w:r w:rsidRPr="00521991">
              <w:rPr>
                <w:color w:val="222222"/>
                <w:sz w:val="16"/>
                <w:szCs w:val="16"/>
                <w:highlight w:val="white"/>
              </w:rPr>
              <w:t>Kontrol kompensationsberettiget minkrelateret</w:t>
            </w:r>
            <w:r w:rsidR="007857BF">
              <w:rPr>
                <w:color w:val="222222"/>
                <w:sz w:val="16"/>
                <w:szCs w:val="16"/>
                <w:highlight w:val="white"/>
              </w:rPr>
              <w:t xml:space="preserve">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B97169" w14:textId="77777777" w:rsidR="007857BF" w:rsidRDefault="007857BF" w:rsidP="00B66FAA">
            <w:pPr>
              <w:widowControl w:val="0"/>
              <w:spacing w:line="240" w:lineRule="auto"/>
              <w:rPr>
                <w:i/>
                <w:sz w:val="16"/>
                <w:szCs w:val="16"/>
              </w:rPr>
            </w:pPr>
            <w:r w:rsidRPr="00521991">
              <w:rPr>
                <w:i/>
                <w:sz w:val="16"/>
                <w:szCs w:val="16"/>
              </w:rPr>
              <w:t>Beregnes automatisk.</w:t>
            </w:r>
            <w:r>
              <w:rPr>
                <w:i/>
                <w:sz w:val="16"/>
                <w:szCs w:val="16"/>
              </w:rPr>
              <w:t xml:space="preserve"> </w:t>
            </w:r>
          </w:p>
          <w:p w14:paraId="5EBD5426" w14:textId="77777777" w:rsidR="007857BF" w:rsidRDefault="007857BF" w:rsidP="00B66FAA">
            <w:pPr>
              <w:widowControl w:val="0"/>
              <w:spacing w:line="240" w:lineRule="auto"/>
              <w:rPr>
                <w:i/>
                <w:sz w:val="16"/>
                <w:szCs w:val="16"/>
              </w:rPr>
            </w:pPr>
          </w:p>
          <w:p w14:paraId="7CED5752" w14:textId="4ABB2D0B" w:rsidR="003F25C7" w:rsidRPr="00521991" w:rsidRDefault="003F25C7" w:rsidP="00B66FAA">
            <w:pPr>
              <w:widowControl w:val="0"/>
              <w:spacing w:line="240" w:lineRule="auto"/>
              <w:rPr>
                <w:sz w:val="16"/>
                <w:szCs w:val="16"/>
              </w:rPr>
            </w:pPr>
            <w:proofErr w:type="gramStart"/>
            <w:r w:rsidRPr="00521991">
              <w:rPr>
                <w:sz w:val="16"/>
                <w:szCs w:val="16"/>
              </w:rPr>
              <w:t>Såfremt</w:t>
            </w:r>
            <w:proofErr w:type="gramEnd"/>
            <w:r w:rsidRPr="00521991">
              <w:rPr>
                <w:sz w:val="16"/>
                <w:szCs w:val="16"/>
              </w:rPr>
              <w:t xml:space="preserve"> "Kontrol kompensationsberettiget minkrelateret</w:t>
            </w:r>
            <w:r w:rsidR="007857BF">
              <w:rPr>
                <w:sz w:val="16"/>
                <w:szCs w:val="16"/>
              </w:rPr>
              <w:t xml:space="preserve"> virksomhed</w:t>
            </w:r>
            <w:r w:rsidRPr="00521991">
              <w:rPr>
                <w:sz w:val="16"/>
                <w:szCs w:val="16"/>
              </w:rPr>
              <w:t xml:space="preserve">" er rød, er der forskel på de indtastede anlægsaktiver for minkrelateret virksomhed i dette ark og i "Resultatopgørelse og balance" pr. 31. </w:t>
            </w:r>
            <w:r w:rsidR="00203C2A">
              <w:rPr>
                <w:sz w:val="16"/>
                <w:szCs w:val="16"/>
              </w:rPr>
              <w:t>december</w:t>
            </w:r>
            <w:r w:rsidR="00203C2A" w:rsidRPr="00521991">
              <w:rPr>
                <w:sz w:val="16"/>
                <w:szCs w:val="16"/>
              </w:rPr>
              <w:t xml:space="preserve"> </w:t>
            </w:r>
            <w:r w:rsidRPr="00521991">
              <w:rPr>
                <w:sz w:val="16"/>
                <w:szCs w:val="16"/>
              </w:rPr>
              <w:t>2020</w:t>
            </w:r>
          </w:p>
        </w:tc>
      </w:tr>
      <w:tr w:rsidR="003F25C7" w:rsidRPr="00521991" w14:paraId="090D8EDF" w14:textId="77777777" w:rsidTr="003F25C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3F8542" w14:textId="1E4C33AF" w:rsidR="003F25C7" w:rsidRPr="00521991" w:rsidRDefault="003F25C7" w:rsidP="00B66FAA">
            <w:pPr>
              <w:widowControl w:val="0"/>
              <w:spacing w:line="240" w:lineRule="auto"/>
              <w:rPr>
                <w:color w:val="222222"/>
                <w:sz w:val="16"/>
                <w:szCs w:val="16"/>
                <w:highlight w:val="white"/>
              </w:rPr>
            </w:pPr>
            <w:r w:rsidRPr="00521991">
              <w:rPr>
                <w:color w:val="222222"/>
                <w:sz w:val="16"/>
                <w:szCs w:val="16"/>
                <w:highlight w:val="white"/>
              </w:rPr>
              <w:t>Sum kompensationsberettiget ikke-minkrelateret</w:t>
            </w:r>
            <w:r w:rsidR="007857BF">
              <w:rPr>
                <w:color w:val="222222"/>
                <w:sz w:val="16"/>
                <w:szCs w:val="16"/>
                <w:highlight w:val="white"/>
              </w:rPr>
              <w:t xml:space="preserve">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E83A34" w14:textId="77777777" w:rsidR="003F25C7" w:rsidRPr="00521991" w:rsidRDefault="003F25C7" w:rsidP="00B66FAA">
            <w:pPr>
              <w:widowControl w:val="0"/>
              <w:spacing w:line="240" w:lineRule="auto"/>
              <w:rPr>
                <w:sz w:val="16"/>
                <w:szCs w:val="16"/>
              </w:rPr>
            </w:pPr>
            <w:r w:rsidRPr="00521991">
              <w:rPr>
                <w:i/>
                <w:sz w:val="16"/>
                <w:szCs w:val="16"/>
              </w:rPr>
              <w:t>Beregnes automatisk.</w:t>
            </w:r>
          </w:p>
        </w:tc>
      </w:tr>
      <w:tr w:rsidR="003F25C7" w:rsidRPr="00874862" w14:paraId="3FBE3962" w14:textId="77777777" w:rsidTr="003F25C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2EBA68" w14:textId="2A336918" w:rsidR="003F25C7" w:rsidRPr="00521991" w:rsidRDefault="003F25C7" w:rsidP="00B66FAA">
            <w:pPr>
              <w:widowControl w:val="0"/>
              <w:spacing w:line="240" w:lineRule="auto"/>
              <w:rPr>
                <w:color w:val="222222"/>
                <w:sz w:val="16"/>
                <w:szCs w:val="16"/>
                <w:highlight w:val="white"/>
              </w:rPr>
            </w:pPr>
            <w:r w:rsidRPr="00521991">
              <w:rPr>
                <w:color w:val="222222"/>
                <w:sz w:val="16"/>
                <w:szCs w:val="16"/>
                <w:highlight w:val="white"/>
              </w:rPr>
              <w:t>Kontrol kompensationsberettiget ikke-minkrelateret</w:t>
            </w:r>
            <w:r w:rsidR="007857BF">
              <w:rPr>
                <w:color w:val="222222"/>
                <w:sz w:val="16"/>
                <w:szCs w:val="16"/>
                <w:highlight w:val="white"/>
              </w:rPr>
              <w:t xml:space="preserve">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4C5AC3" w14:textId="77777777" w:rsidR="007857BF" w:rsidRDefault="007857BF" w:rsidP="00B66FAA">
            <w:pPr>
              <w:widowControl w:val="0"/>
              <w:spacing w:line="240" w:lineRule="auto"/>
              <w:rPr>
                <w:i/>
                <w:sz w:val="16"/>
                <w:szCs w:val="16"/>
              </w:rPr>
            </w:pPr>
            <w:r w:rsidRPr="00521991">
              <w:rPr>
                <w:i/>
                <w:sz w:val="16"/>
                <w:szCs w:val="16"/>
              </w:rPr>
              <w:t>Beregnes automatisk.</w:t>
            </w:r>
          </w:p>
          <w:p w14:paraId="0347A089" w14:textId="77777777" w:rsidR="007857BF" w:rsidRDefault="007857BF" w:rsidP="00B66FAA">
            <w:pPr>
              <w:widowControl w:val="0"/>
              <w:spacing w:line="240" w:lineRule="auto"/>
              <w:rPr>
                <w:i/>
                <w:sz w:val="16"/>
                <w:szCs w:val="16"/>
              </w:rPr>
            </w:pPr>
          </w:p>
          <w:p w14:paraId="63B206DD" w14:textId="09BBEDF8" w:rsidR="003F25C7" w:rsidRPr="00521991" w:rsidRDefault="003F25C7" w:rsidP="00B66FAA">
            <w:pPr>
              <w:widowControl w:val="0"/>
              <w:spacing w:line="240" w:lineRule="auto"/>
              <w:rPr>
                <w:sz w:val="16"/>
                <w:szCs w:val="16"/>
              </w:rPr>
            </w:pPr>
            <w:proofErr w:type="gramStart"/>
            <w:r w:rsidRPr="00521991">
              <w:rPr>
                <w:sz w:val="16"/>
                <w:szCs w:val="16"/>
              </w:rPr>
              <w:t>Såfremt</w:t>
            </w:r>
            <w:proofErr w:type="gramEnd"/>
            <w:r w:rsidRPr="00521991">
              <w:rPr>
                <w:sz w:val="16"/>
                <w:szCs w:val="16"/>
              </w:rPr>
              <w:t xml:space="preserve"> "Kontrol kompensationsberettiget ikke-minkrelateret</w:t>
            </w:r>
            <w:r w:rsidR="007857BF">
              <w:rPr>
                <w:sz w:val="16"/>
                <w:szCs w:val="16"/>
              </w:rPr>
              <w:t xml:space="preserve"> virksomhed</w:t>
            </w:r>
            <w:r w:rsidRPr="00521991">
              <w:rPr>
                <w:sz w:val="16"/>
                <w:szCs w:val="16"/>
              </w:rPr>
              <w:t xml:space="preserve">" er rød, er der forskel på de indtastede anlægsaktiver for ikke-minkrelateret virksomhed, </w:t>
            </w:r>
            <w:r w:rsidRPr="00521991">
              <w:rPr>
                <w:color w:val="222222"/>
                <w:sz w:val="16"/>
                <w:szCs w:val="16"/>
                <w:highlight w:val="white"/>
              </w:rPr>
              <w:t>som virksomheden søger om kompensation for,</w:t>
            </w:r>
            <w:r w:rsidRPr="00521991">
              <w:rPr>
                <w:sz w:val="16"/>
                <w:szCs w:val="16"/>
              </w:rPr>
              <w:t xml:space="preserve"> i dette ark og i "Resultatopgørelse og balance" pr. 31. </w:t>
            </w:r>
            <w:r w:rsidR="00203C2A">
              <w:rPr>
                <w:sz w:val="16"/>
                <w:szCs w:val="16"/>
              </w:rPr>
              <w:t>december</w:t>
            </w:r>
            <w:r w:rsidR="00203C2A" w:rsidRPr="00521991">
              <w:rPr>
                <w:sz w:val="16"/>
                <w:szCs w:val="16"/>
              </w:rPr>
              <w:t xml:space="preserve"> </w:t>
            </w:r>
            <w:r w:rsidRPr="00521991">
              <w:rPr>
                <w:sz w:val="16"/>
                <w:szCs w:val="16"/>
              </w:rPr>
              <w:t>2020</w:t>
            </w:r>
          </w:p>
        </w:tc>
      </w:tr>
      <w:tr w:rsidR="003F25C7" w:rsidRPr="00521991" w14:paraId="5EA97E7C" w14:textId="77777777" w:rsidTr="003F25C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AC2A0E" w14:textId="77777777" w:rsidR="003F25C7" w:rsidRPr="00521991" w:rsidRDefault="003F25C7" w:rsidP="00B66FAA">
            <w:pPr>
              <w:widowControl w:val="0"/>
              <w:spacing w:line="240" w:lineRule="auto"/>
              <w:rPr>
                <w:color w:val="222222"/>
                <w:sz w:val="16"/>
                <w:szCs w:val="16"/>
                <w:highlight w:val="white"/>
              </w:rPr>
            </w:pPr>
            <w:r w:rsidRPr="00521991">
              <w:rPr>
                <w:color w:val="222222"/>
                <w:sz w:val="16"/>
                <w:szCs w:val="16"/>
                <w:highlight w:val="white"/>
              </w:rPr>
              <w:t>Sum ikke-kompensationsberettiget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D669E7" w14:textId="77777777" w:rsidR="003F25C7" w:rsidRPr="00521991" w:rsidRDefault="003F25C7" w:rsidP="00B66FAA">
            <w:pPr>
              <w:widowControl w:val="0"/>
              <w:spacing w:line="240" w:lineRule="auto"/>
              <w:rPr>
                <w:i/>
                <w:iCs/>
                <w:sz w:val="16"/>
                <w:szCs w:val="16"/>
              </w:rPr>
            </w:pPr>
            <w:r w:rsidRPr="00521991">
              <w:rPr>
                <w:i/>
                <w:iCs/>
                <w:sz w:val="16"/>
                <w:szCs w:val="16"/>
              </w:rPr>
              <w:t>Beregnes automatisk.</w:t>
            </w:r>
          </w:p>
        </w:tc>
      </w:tr>
      <w:tr w:rsidR="003F25C7" w:rsidRPr="00874862" w14:paraId="496C4979" w14:textId="77777777" w:rsidTr="003F25C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664466" w14:textId="77777777" w:rsidR="003F25C7" w:rsidRPr="00521991" w:rsidRDefault="003F25C7" w:rsidP="00B66FAA">
            <w:pPr>
              <w:widowControl w:val="0"/>
              <w:spacing w:line="240" w:lineRule="auto"/>
              <w:rPr>
                <w:color w:val="222222"/>
                <w:sz w:val="16"/>
                <w:szCs w:val="16"/>
                <w:highlight w:val="white"/>
              </w:rPr>
            </w:pPr>
            <w:r w:rsidRPr="00521991">
              <w:rPr>
                <w:color w:val="222222"/>
                <w:sz w:val="16"/>
                <w:szCs w:val="16"/>
                <w:highlight w:val="white"/>
              </w:rPr>
              <w:t>Kontrol ikke-kompensationsberettiget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A6E768" w14:textId="77777777" w:rsidR="007857BF" w:rsidRDefault="007857BF" w:rsidP="00B66FAA">
            <w:pPr>
              <w:widowControl w:val="0"/>
              <w:spacing w:line="240" w:lineRule="auto"/>
              <w:rPr>
                <w:i/>
                <w:sz w:val="16"/>
                <w:szCs w:val="16"/>
              </w:rPr>
            </w:pPr>
            <w:r w:rsidRPr="00521991">
              <w:rPr>
                <w:i/>
                <w:sz w:val="16"/>
                <w:szCs w:val="16"/>
              </w:rPr>
              <w:t>Beregnes automatisk.</w:t>
            </w:r>
          </w:p>
          <w:p w14:paraId="035B2DFF" w14:textId="77777777" w:rsidR="007857BF" w:rsidRDefault="007857BF" w:rsidP="00B66FAA">
            <w:pPr>
              <w:widowControl w:val="0"/>
              <w:spacing w:line="240" w:lineRule="auto"/>
              <w:rPr>
                <w:i/>
                <w:sz w:val="16"/>
                <w:szCs w:val="16"/>
              </w:rPr>
            </w:pPr>
          </w:p>
          <w:p w14:paraId="195ABF5E" w14:textId="09A4F6F3" w:rsidR="003F25C7" w:rsidRPr="00521991" w:rsidRDefault="003F25C7" w:rsidP="00B66FAA">
            <w:pPr>
              <w:widowControl w:val="0"/>
              <w:spacing w:line="240" w:lineRule="auto"/>
              <w:rPr>
                <w:sz w:val="16"/>
                <w:szCs w:val="16"/>
              </w:rPr>
            </w:pPr>
            <w:proofErr w:type="gramStart"/>
            <w:r w:rsidRPr="00521991">
              <w:rPr>
                <w:sz w:val="16"/>
                <w:szCs w:val="16"/>
              </w:rPr>
              <w:t>Såfremt</w:t>
            </w:r>
            <w:proofErr w:type="gramEnd"/>
            <w:r w:rsidRPr="00521991">
              <w:rPr>
                <w:sz w:val="16"/>
                <w:szCs w:val="16"/>
              </w:rPr>
              <w:t xml:space="preserve"> "Kontrol ikke-kompensationsberettiget</w:t>
            </w:r>
            <w:r w:rsidR="007857BF">
              <w:rPr>
                <w:sz w:val="16"/>
                <w:szCs w:val="16"/>
              </w:rPr>
              <w:t xml:space="preserve"> virksomhed</w:t>
            </w:r>
            <w:r w:rsidRPr="00521991">
              <w:rPr>
                <w:sz w:val="16"/>
                <w:szCs w:val="16"/>
              </w:rPr>
              <w:t xml:space="preserve">" er rød, er der forskel på de indtastede anlægsaktiver for ikke-kompensationsberettiget virksomhed i dette ark og i "Resultatopgørelse og balance" pr. 31. </w:t>
            </w:r>
            <w:r w:rsidR="00203C2A">
              <w:rPr>
                <w:sz w:val="16"/>
                <w:szCs w:val="16"/>
              </w:rPr>
              <w:t>december</w:t>
            </w:r>
            <w:r w:rsidR="00203C2A" w:rsidRPr="00521991">
              <w:rPr>
                <w:sz w:val="16"/>
                <w:szCs w:val="16"/>
              </w:rPr>
              <w:t xml:space="preserve"> </w:t>
            </w:r>
            <w:r w:rsidRPr="00521991">
              <w:rPr>
                <w:sz w:val="16"/>
                <w:szCs w:val="16"/>
              </w:rPr>
              <w:t>2020</w:t>
            </w:r>
          </w:p>
        </w:tc>
      </w:tr>
    </w:tbl>
    <w:p w14:paraId="41CFF5D9" w14:textId="77777777" w:rsidR="00ED62AD" w:rsidRDefault="00ED62AD" w:rsidP="00004D35"/>
    <w:p w14:paraId="5A856CF5" w14:textId="63DFDD4C" w:rsidR="00566851" w:rsidRDefault="003855DE" w:rsidP="00566851">
      <w:pPr>
        <w:pStyle w:val="Overskrift1"/>
      </w:pPr>
      <w:bookmarkStart w:id="28" w:name="_Toc121468960"/>
      <w:r>
        <w:t xml:space="preserve">Udfyldelse af </w:t>
      </w:r>
      <w:r w:rsidR="00566851">
        <w:t>Rettighedshavere</w:t>
      </w:r>
      <w:bookmarkEnd w:id="28"/>
    </w:p>
    <w:p w14:paraId="34EF88E6" w14:textId="7932043E" w:rsidR="00ED62AD" w:rsidRDefault="00ED62AD" w:rsidP="00566851">
      <w:pPr>
        <w:pStyle w:val="Overskrift2"/>
      </w:pPr>
      <w:bookmarkStart w:id="29" w:name="_Toc121468961"/>
      <w:r>
        <w:t>Generelt</w:t>
      </w:r>
      <w:r w:rsidR="002A4038">
        <w:t xml:space="preserve"> om fanen</w:t>
      </w:r>
      <w:bookmarkEnd w:id="29"/>
    </w:p>
    <w:p w14:paraId="42FA14D9" w14:textId="6607C9E6" w:rsidR="00DB43A2" w:rsidRDefault="00DB43A2" w:rsidP="00DB43A2">
      <w:r>
        <w:t>I det omfang, der er parter, som har pant eller andre rettigheder i virksomheden eller de af virksomhedens aktiver, der søges kompensation for, skal dette ark anvendes til at oplyse om, hvilke rettigheder tredjemand har</w:t>
      </w:r>
      <w:r w:rsidR="007857BF">
        <w:t xml:space="preserve"> til de enkelte aktiver</w:t>
      </w:r>
      <w:r>
        <w:t>.</w:t>
      </w:r>
    </w:p>
    <w:p w14:paraId="0EFE9A0F" w14:textId="77777777" w:rsidR="00DB43A2" w:rsidRDefault="00DB43A2" w:rsidP="00DB43A2">
      <w:pPr>
        <w:pStyle w:val="Listeafsnit"/>
      </w:pPr>
    </w:p>
    <w:p w14:paraId="333054B4" w14:textId="18A27011" w:rsidR="009924A9" w:rsidRDefault="00DB43A2" w:rsidP="00DB43A2">
      <w:r>
        <w:t>Oplysningerne består af</w:t>
      </w:r>
      <w:r w:rsidR="008F267E">
        <w:t xml:space="preserve"> to dele:</w:t>
      </w:r>
    </w:p>
    <w:p w14:paraId="4B104259" w14:textId="67C7D844" w:rsidR="008F267E" w:rsidRPr="008F267E" w:rsidRDefault="008F267E" w:rsidP="008F267E">
      <w:pPr>
        <w:pStyle w:val="Listeafsnit"/>
        <w:numPr>
          <w:ilvl w:val="0"/>
          <w:numId w:val="42"/>
        </w:numPr>
      </w:pPr>
      <w:r w:rsidRPr="008F267E">
        <w:t>Indtastningsskema med oversigt over rettighedshaverne samt oplysninger om, hvem de er, og hvad rettigheden består af.</w:t>
      </w:r>
    </w:p>
    <w:p w14:paraId="49CE3975" w14:textId="77777777" w:rsidR="008F267E" w:rsidRPr="008F267E" w:rsidRDefault="008F267E" w:rsidP="008F267E"/>
    <w:p w14:paraId="077F1147" w14:textId="5C5FD642" w:rsidR="008F267E" w:rsidRPr="008F267E" w:rsidRDefault="008F267E" w:rsidP="008F267E">
      <w:pPr>
        <w:pStyle w:val="Listeafsnit"/>
        <w:numPr>
          <w:ilvl w:val="0"/>
          <w:numId w:val="42"/>
        </w:numPr>
      </w:pPr>
      <w:r w:rsidRPr="008F267E">
        <w:t xml:space="preserve">Indtastningsskema med en gentagelse af aktiv </w:t>
      </w:r>
      <w:proofErr w:type="gramStart"/>
      <w:r w:rsidRPr="008F267E">
        <w:t>ID numrene</w:t>
      </w:r>
      <w:proofErr w:type="gramEnd"/>
      <w:r w:rsidRPr="008F267E">
        <w:t xml:space="preserve"> fra anlægskartoteket. Heri anfører virksomheden hvem, der har en rettighed i forhold til det pågældende aktiv. Rettigheden med første prioritet anføres i kolonne E, rettigheden med anden prioritet i kolonne F osv.</w:t>
      </w:r>
    </w:p>
    <w:p w14:paraId="30C6871E" w14:textId="77777777" w:rsidR="008F267E" w:rsidRPr="008F267E" w:rsidRDefault="008F267E" w:rsidP="008F267E"/>
    <w:p w14:paraId="4B3A57D3" w14:textId="77777777" w:rsidR="008F267E" w:rsidRPr="008F267E" w:rsidRDefault="008F267E" w:rsidP="008F267E">
      <w:r w:rsidRPr="008F267E">
        <w:t>Formålet med de efterspurgte oplysninger er at sikre en korrekt fordeling og udbetaling af erstatning og kompensation jf. bekendtgørelsens § 23. Det er således i sidste ende de på udbetalingstidspunktet værende rettigheder til aktiver, som staten overtager, som er relevante, og denne prioritetsrækkefølge, der skal afspejles i nedenstående.</w:t>
      </w:r>
    </w:p>
    <w:p w14:paraId="18480FE6" w14:textId="77777777" w:rsidR="008F267E" w:rsidRPr="008F267E" w:rsidRDefault="008F267E" w:rsidP="008F267E"/>
    <w:p w14:paraId="54817BBA" w14:textId="6D1348B3" w:rsidR="008F267E" w:rsidRDefault="008F267E" w:rsidP="008F267E">
      <w:r w:rsidRPr="008F267E">
        <w:t>Dette betyder ligeledes, at rettigheder, som relaterer sig til ikke-kompensationsberettiget virksomhed, ikke behøves indtastes.</w:t>
      </w:r>
    </w:p>
    <w:p w14:paraId="17D8E308" w14:textId="77777777" w:rsidR="00462BF3" w:rsidRDefault="00462BF3" w:rsidP="008F267E"/>
    <w:p w14:paraId="10D5311D" w14:textId="170A57D4" w:rsidR="00ED62AD" w:rsidRDefault="00ED62AD" w:rsidP="00ED62AD">
      <w:pPr>
        <w:pStyle w:val="Overskrift2"/>
      </w:pPr>
      <w:bookmarkStart w:id="30" w:name="_Toc121468962"/>
      <w:r>
        <w:t>Vejledning til de enkelte felter i rettighedshavere</w:t>
      </w:r>
      <w:bookmarkEnd w:id="30"/>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7290"/>
      </w:tblGrid>
      <w:tr w:rsidR="00E231AD" w:rsidRPr="00521991" w14:paraId="5D529F32"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362B9D8D" w14:textId="77777777" w:rsidR="00E231AD" w:rsidRPr="00521991" w:rsidRDefault="00E231AD" w:rsidP="00C44F13">
            <w:pPr>
              <w:widowControl w:val="0"/>
              <w:spacing w:line="240" w:lineRule="auto"/>
              <w:rPr>
                <w:b/>
                <w:sz w:val="16"/>
                <w:szCs w:val="16"/>
              </w:rPr>
            </w:pPr>
            <w:r w:rsidRPr="00521991">
              <w:rPr>
                <w:b/>
                <w:sz w:val="16"/>
                <w:szCs w:val="16"/>
              </w:rPr>
              <w:t>Tekst</w:t>
            </w:r>
          </w:p>
        </w:tc>
        <w:tc>
          <w:tcPr>
            <w:tcW w:w="7290" w:type="dxa"/>
            <w:tcBorders>
              <w:bottom w:val="single" w:sz="4" w:space="0" w:color="000000"/>
            </w:tcBorders>
            <w:shd w:val="clear" w:color="auto" w:fill="auto"/>
            <w:tcMar>
              <w:top w:w="100" w:type="dxa"/>
              <w:left w:w="100" w:type="dxa"/>
              <w:bottom w:w="100" w:type="dxa"/>
              <w:right w:w="100" w:type="dxa"/>
            </w:tcMar>
          </w:tcPr>
          <w:p w14:paraId="4247F36E" w14:textId="77777777" w:rsidR="00E231AD" w:rsidRPr="00521991" w:rsidRDefault="00E231AD" w:rsidP="00C44F13">
            <w:pPr>
              <w:widowControl w:val="0"/>
              <w:spacing w:line="240" w:lineRule="auto"/>
              <w:rPr>
                <w:b/>
                <w:sz w:val="16"/>
                <w:szCs w:val="16"/>
              </w:rPr>
            </w:pPr>
            <w:r w:rsidRPr="00521991">
              <w:rPr>
                <w:b/>
                <w:sz w:val="16"/>
                <w:szCs w:val="16"/>
              </w:rPr>
              <w:t>Vejledning</w:t>
            </w:r>
          </w:p>
        </w:tc>
      </w:tr>
      <w:tr w:rsidR="00E231AD" w:rsidRPr="00521991" w14:paraId="60353F55" w14:textId="77777777" w:rsidTr="00E231AD">
        <w:trPr>
          <w:trHeight w:val="360"/>
        </w:trPr>
        <w:tc>
          <w:tcPr>
            <w:tcW w:w="9645" w:type="dxa"/>
            <w:gridSpan w:val="2"/>
            <w:tcBorders>
              <w:bottom w:val="single" w:sz="4" w:space="0" w:color="000000"/>
            </w:tcBorders>
            <w:shd w:val="clear" w:color="auto" w:fill="auto"/>
            <w:tcMar>
              <w:top w:w="100" w:type="dxa"/>
              <w:left w:w="100" w:type="dxa"/>
              <w:bottom w:w="100" w:type="dxa"/>
              <w:right w:w="100" w:type="dxa"/>
            </w:tcMar>
          </w:tcPr>
          <w:p w14:paraId="45B23202" w14:textId="77777777" w:rsidR="00E231AD" w:rsidRPr="00521991" w:rsidRDefault="00E231AD" w:rsidP="00C44F13">
            <w:pPr>
              <w:widowControl w:val="0"/>
              <w:spacing w:line="240" w:lineRule="auto"/>
              <w:rPr>
                <w:b/>
                <w:sz w:val="16"/>
                <w:szCs w:val="16"/>
              </w:rPr>
            </w:pPr>
            <w:r w:rsidRPr="00521991">
              <w:rPr>
                <w:b/>
              </w:rPr>
              <w:t>A) Oversigt over rettighedshavere</w:t>
            </w:r>
          </w:p>
        </w:tc>
      </w:tr>
      <w:tr w:rsidR="00E231AD" w:rsidRPr="00874862" w14:paraId="1B1C07E0"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75CB7A17" w14:textId="77777777" w:rsidR="00E231AD" w:rsidRPr="00521991" w:rsidRDefault="00E231AD" w:rsidP="00C44F13">
            <w:pPr>
              <w:widowControl w:val="0"/>
              <w:spacing w:line="240" w:lineRule="auto"/>
              <w:rPr>
                <w:sz w:val="16"/>
                <w:szCs w:val="16"/>
              </w:rPr>
            </w:pPr>
            <w:r w:rsidRPr="00521991">
              <w:rPr>
                <w:sz w:val="16"/>
                <w:szCs w:val="16"/>
              </w:rPr>
              <w:t>Rettighed</w:t>
            </w:r>
          </w:p>
        </w:tc>
        <w:tc>
          <w:tcPr>
            <w:tcW w:w="7290" w:type="dxa"/>
            <w:tcBorders>
              <w:bottom w:val="single" w:sz="4" w:space="0" w:color="000000"/>
            </w:tcBorders>
            <w:shd w:val="clear" w:color="auto" w:fill="auto"/>
            <w:tcMar>
              <w:top w:w="100" w:type="dxa"/>
              <w:left w:w="100" w:type="dxa"/>
              <w:bottom w:w="100" w:type="dxa"/>
              <w:right w:w="100" w:type="dxa"/>
            </w:tcMar>
          </w:tcPr>
          <w:p w14:paraId="1A17B8DF" w14:textId="77777777" w:rsidR="00E231AD" w:rsidRPr="00521991" w:rsidRDefault="00E231AD" w:rsidP="00C44F13">
            <w:pPr>
              <w:widowControl w:val="0"/>
              <w:spacing w:line="240" w:lineRule="auto"/>
              <w:rPr>
                <w:sz w:val="16"/>
                <w:szCs w:val="16"/>
              </w:rPr>
            </w:pPr>
            <w:r w:rsidRPr="00521991">
              <w:rPr>
                <w:sz w:val="16"/>
                <w:szCs w:val="16"/>
              </w:rPr>
              <w:t>Der er tale om en fortløbende nummerering i oversigten af de forskellige rettigheder, som tredjemand har til virksomheden eller virksomhedens aktiver. Der behøves kun indtastes rettigheder</w:t>
            </w:r>
            <w:r>
              <w:rPr>
                <w:sz w:val="16"/>
                <w:szCs w:val="16"/>
              </w:rPr>
              <w:t>,</w:t>
            </w:r>
            <w:r w:rsidRPr="00521991">
              <w:rPr>
                <w:sz w:val="16"/>
                <w:szCs w:val="16"/>
              </w:rPr>
              <w:t xml:space="preserve"> som relaterer sig til den kompensationsberettige</w:t>
            </w:r>
            <w:r>
              <w:rPr>
                <w:sz w:val="16"/>
                <w:szCs w:val="16"/>
              </w:rPr>
              <w:t>de</w:t>
            </w:r>
            <w:r w:rsidRPr="00521991">
              <w:rPr>
                <w:sz w:val="16"/>
                <w:szCs w:val="16"/>
              </w:rPr>
              <w:t xml:space="preserve"> virksomhed.</w:t>
            </w:r>
          </w:p>
        </w:tc>
      </w:tr>
      <w:tr w:rsidR="00E231AD" w:rsidRPr="00874862" w14:paraId="387A6316"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1D66CD15" w14:textId="77777777" w:rsidR="00E231AD" w:rsidRPr="00521991" w:rsidRDefault="00E231AD" w:rsidP="00C44F13">
            <w:pPr>
              <w:widowControl w:val="0"/>
              <w:spacing w:line="240" w:lineRule="auto"/>
              <w:rPr>
                <w:sz w:val="16"/>
                <w:szCs w:val="16"/>
              </w:rPr>
            </w:pPr>
            <w:r w:rsidRPr="00521991">
              <w:rPr>
                <w:sz w:val="16"/>
                <w:szCs w:val="16"/>
              </w:rPr>
              <w:t>Rettighedshaver</w:t>
            </w:r>
          </w:p>
        </w:tc>
        <w:tc>
          <w:tcPr>
            <w:tcW w:w="7290" w:type="dxa"/>
            <w:tcBorders>
              <w:bottom w:val="single" w:sz="4" w:space="0" w:color="000000"/>
            </w:tcBorders>
            <w:shd w:val="clear" w:color="auto" w:fill="auto"/>
            <w:tcMar>
              <w:top w:w="100" w:type="dxa"/>
              <w:left w:w="100" w:type="dxa"/>
              <w:bottom w:w="100" w:type="dxa"/>
              <w:right w:w="100" w:type="dxa"/>
            </w:tcMar>
          </w:tcPr>
          <w:p w14:paraId="0BD654A8" w14:textId="77777777" w:rsidR="00E231AD" w:rsidRPr="00521991" w:rsidRDefault="00E231AD" w:rsidP="00C44F13">
            <w:pPr>
              <w:widowControl w:val="0"/>
              <w:spacing w:line="240" w:lineRule="auto"/>
              <w:rPr>
                <w:sz w:val="16"/>
                <w:szCs w:val="16"/>
              </w:rPr>
            </w:pPr>
            <w:r w:rsidRPr="00521991">
              <w:rPr>
                <w:sz w:val="16"/>
                <w:szCs w:val="16"/>
              </w:rPr>
              <w:t>Her identificeres rettighedshaveren (navn og andre oplysninger, der gør, at rettighedshaverne ikke kan forveksles).</w:t>
            </w:r>
          </w:p>
        </w:tc>
      </w:tr>
      <w:tr w:rsidR="00E231AD" w:rsidRPr="00521991" w14:paraId="5AE72536"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4A38035B" w14:textId="1412E884" w:rsidR="00E231AD" w:rsidRPr="00521991" w:rsidRDefault="00E231AD" w:rsidP="00C44F13">
            <w:pPr>
              <w:widowControl w:val="0"/>
              <w:spacing w:line="240" w:lineRule="auto"/>
              <w:rPr>
                <w:sz w:val="16"/>
                <w:szCs w:val="16"/>
              </w:rPr>
            </w:pPr>
            <w:r w:rsidRPr="00521991">
              <w:rPr>
                <w:color w:val="222222"/>
                <w:sz w:val="16"/>
                <w:szCs w:val="16"/>
                <w:highlight w:val="white"/>
              </w:rPr>
              <w:t xml:space="preserve">Rettighedshavers kontaktoplysninger: </w:t>
            </w:r>
            <w:r>
              <w:rPr>
                <w:color w:val="222222"/>
                <w:sz w:val="16"/>
                <w:szCs w:val="16"/>
              </w:rPr>
              <w:t>CVR-nr.</w:t>
            </w:r>
          </w:p>
        </w:tc>
        <w:tc>
          <w:tcPr>
            <w:tcW w:w="7290" w:type="dxa"/>
            <w:tcBorders>
              <w:bottom w:val="single" w:sz="4" w:space="0" w:color="000000"/>
            </w:tcBorders>
            <w:shd w:val="clear" w:color="auto" w:fill="auto"/>
            <w:tcMar>
              <w:top w:w="100" w:type="dxa"/>
              <w:left w:w="100" w:type="dxa"/>
              <w:bottom w:w="100" w:type="dxa"/>
              <w:right w:w="100" w:type="dxa"/>
            </w:tcMar>
          </w:tcPr>
          <w:p w14:paraId="0667E5CA" w14:textId="20D7D43E" w:rsidR="00E231AD" w:rsidRPr="00521991" w:rsidRDefault="00A827F0" w:rsidP="00C44F13">
            <w:pPr>
              <w:widowControl w:val="0"/>
              <w:spacing w:line="240" w:lineRule="auto"/>
              <w:rPr>
                <w:sz w:val="16"/>
                <w:szCs w:val="16"/>
              </w:rPr>
            </w:pPr>
            <w:r>
              <w:rPr>
                <w:sz w:val="16"/>
                <w:szCs w:val="16"/>
              </w:rPr>
              <w:t>Her angives rettighedshaverens CVR-nr.</w:t>
            </w:r>
          </w:p>
        </w:tc>
      </w:tr>
      <w:tr w:rsidR="00E231AD" w:rsidRPr="00F6633A" w14:paraId="4B259FC7"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708B769C" w14:textId="6B46B7D9" w:rsidR="00E231AD" w:rsidRPr="00521991" w:rsidRDefault="00E231AD" w:rsidP="00C44F13">
            <w:pPr>
              <w:widowControl w:val="0"/>
              <w:spacing w:line="240" w:lineRule="auto"/>
              <w:rPr>
                <w:sz w:val="16"/>
                <w:szCs w:val="16"/>
              </w:rPr>
            </w:pPr>
            <w:r>
              <w:rPr>
                <w:sz w:val="16"/>
                <w:szCs w:val="16"/>
              </w:rPr>
              <w:t>Rettighedstype</w:t>
            </w:r>
            <w:r w:rsidRPr="00521991">
              <w:rPr>
                <w:sz w:val="16"/>
                <w:szCs w:val="16"/>
              </w:rPr>
              <w:t xml:space="preserve">, f.eks. pant, brugsret, </w:t>
            </w:r>
            <w:proofErr w:type="spellStart"/>
            <w:r w:rsidRPr="00521991">
              <w:rPr>
                <w:sz w:val="16"/>
                <w:szCs w:val="16"/>
              </w:rPr>
              <w:t>lejeret</w:t>
            </w:r>
            <w:proofErr w:type="spellEnd"/>
            <w:r w:rsidRPr="00521991">
              <w:rPr>
                <w:sz w:val="16"/>
                <w:szCs w:val="16"/>
              </w:rPr>
              <w:t xml:space="preserve"> mv.</w:t>
            </w:r>
          </w:p>
        </w:tc>
        <w:tc>
          <w:tcPr>
            <w:tcW w:w="7290" w:type="dxa"/>
            <w:tcBorders>
              <w:bottom w:val="single" w:sz="4" w:space="0" w:color="000000"/>
            </w:tcBorders>
            <w:shd w:val="clear" w:color="auto" w:fill="auto"/>
            <w:tcMar>
              <w:top w:w="100" w:type="dxa"/>
              <w:left w:w="100" w:type="dxa"/>
              <w:bottom w:w="100" w:type="dxa"/>
              <w:right w:w="100" w:type="dxa"/>
            </w:tcMar>
          </w:tcPr>
          <w:p w14:paraId="27A67697" w14:textId="1CCF129C" w:rsidR="00E231AD" w:rsidRPr="00521991" w:rsidRDefault="00E231AD" w:rsidP="005B6436">
            <w:pPr>
              <w:widowControl w:val="0"/>
              <w:spacing w:line="240" w:lineRule="auto"/>
              <w:rPr>
                <w:color w:val="222222"/>
                <w:sz w:val="16"/>
                <w:szCs w:val="16"/>
                <w:highlight w:val="white"/>
              </w:rPr>
            </w:pPr>
            <w:r w:rsidRPr="00521991">
              <w:rPr>
                <w:color w:val="222222"/>
                <w:sz w:val="16"/>
                <w:szCs w:val="16"/>
                <w:highlight w:val="white"/>
              </w:rPr>
              <w:t>Her anføres en beskrivelse af rettigheden</w:t>
            </w:r>
            <w:r w:rsidR="005B6436">
              <w:rPr>
                <w:color w:val="222222"/>
                <w:sz w:val="16"/>
                <w:szCs w:val="16"/>
                <w:highlight w:val="white"/>
              </w:rPr>
              <w:t>.</w:t>
            </w:r>
          </w:p>
          <w:p w14:paraId="3820533A" w14:textId="2FC346D2" w:rsidR="00E231AD" w:rsidRPr="00521991" w:rsidRDefault="00E231AD" w:rsidP="00C44F13">
            <w:pPr>
              <w:widowControl w:val="0"/>
              <w:spacing w:line="240" w:lineRule="auto"/>
              <w:rPr>
                <w:sz w:val="16"/>
                <w:szCs w:val="16"/>
              </w:rPr>
            </w:pPr>
          </w:p>
        </w:tc>
      </w:tr>
      <w:tr w:rsidR="00E231AD" w:rsidRPr="00F6633A" w14:paraId="7D3E0C7E"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7D6F689C" w14:textId="7180B58F" w:rsidR="00E231AD" w:rsidRPr="00521991" w:rsidRDefault="00E231AD" w:rsidP="00C44F13">
            <w:pPr>
              <w:widowControl w:val="0"/>
              <w:spacing w:line="240" w:lineRule="auto"/>
              <w:rPr>
                <w:sz w:val="16"/>
                <w:szCs w:val="16"/>
              </w:rPr>
            </w:pPr>
            <w:r w:rsidRPr="00521991">
              <w:rPr>
                <w:color w:val="222222"/>
                <w:sz w:val="16"/>
                <w:szCs w:val="16"/>
                <w:highlight w:val="white"/>
              </w:rPr>
              <w:t xml:space="preserve">Rettighedshavers kontaktoplysninger: </w:t>
            </w:r>
            <w:r>
              <w:rPr>
                <w:color w:val="222222"/>
                <w:sz w:val="16"/>
                <w:szCs w:val="16"/>
              </w:rPr>
              <w:t>adresse</w:t>
            </w:r>
          </w:p>
        </w:tc>
        <w:tc>
          <w:tcPr>
            <w:tcW w:w="7290" w:type="dxa"/>
            <w:tcBorders>
              <w:bottom w:val="single" w:sz="4" w:space="0" w:color="000000"/>
            </w:tcBorders>
            <w:shd w:val="clear" w:color="auto" w:fill="auto"/>
            <w:tcMar>
              <w:top w:w="100" w:type="dxa"/>
              <w:left w:w="100" w:type="dxa"/>
              <w:bottom w:w="100" w:type="dxa"/>
              <w:right w:w="100" w:type="dxa"/>
            </w:tcMar>
          </w:tcPr>
          <w:p w14:paraId="66CA62D2" w14:textId="5C9ADF12" w:rsidR="00E231AD" w:rsidRPr="00521991" w:rsidRDefault="00A827F0" w:rsidP="00C44F13">
            <w:pPr>
              <w:widowControl w:val="0"/>
              <w:spacing w:line="240" w:lineRule="auto"/>
              <w:rPr>
                <w:sz w:val="16"/>
                <w:szCs w:val="16"/>
              </w:rPr>
            </w:pPr>
            <w:r>
              <w:rPr>
                <w:sz w:val="16"/>
                <w:szCs w:val="16"/>
              </w:rPr>
              <w:t>Her angives rettighedshaverens adresse.</w:t>
            </w:r>
          </w:p>
        </w:tc>
      </w:tr>
      <w:tr w:rsidR="00E231AD" w:rsidRPr="00F6633A" w14:paraId="64DCB794"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507247CA" w14:textId="35AEFB3B" w:rsidR="00E231AD" w:rsidRPr="00521991" w:rsidRDefault="00E231AD" w:rsidP="00C44F13">
            <w:pPr>
              <w:widowControl w:val="0"/>
              <w:spacing w:line="240" w:lineRule="auto"/>
              <w:rPr>
                <w:sz w:val="16"/>
                <w:szCs w:val="16"/>
              </w:rPr>
            </w:pPr>
            <w:r w:rsidRPr="00521991">
              <w:rPr>
                <w:color w:val="222222"/>
                <w:sz w:val="16"/>
                <w:szCs w:val="16"/>
                <w:highlight w:val="white"/>
              </w:rPr>
              <w:t xml:space="preserve">Rettighedshavers kontaktoplysninger: </w:t>
            </w:r>
            <w:r>
              <w:rPr>
                <w:color w:val="222222"/>
                <w:sz w:val="16"/>
                <w:szCs w:val="16"/>
              </w:rPr>
              <w:t>e-mail</w:t>
            </w:r>
          </w:p>
        </w:tc>
        <w:tc>
          <w:tcPr>
            <w:tcW w:w="7290" w:type="dxa"/>
            <w:tcBorders>
              <w:bottom w:val="single" w:sz="4" w:space="0" w:color="000000"/>
            </w:tcBorders>
            <w:shd w:val="clear" w:color="auto" w:fill="auto"/>
            <w:tcMar>
              <w:top w:w="100" w:type="dxa"/>
              <w:left w:w="100" w:type="dxa"/>
              <w:bottom w:w="100" w:type="dxa"/>
              <w:right w:w="100" w:type="dxa"/>
            </w:tcMar>
          </w:tcPr>
          <w:p w14:paraId="4B3900B3" w14:textId="0DEB576F" w:rsidR="00E231AD" w:rsidRPr="00521991" w:rsidRDefault="00A827F0" w:rsidP="00C44F13">
            <w:pPr>
              <w:widowControl w:val="0"/>
              <w:spacing w:line="240" w:lineRule="auto"/>
              <w:rPr>
                <w:sz w:val="16"/>
                <w:szCs w:val="16"/>
              </w:rPr>
            </w:pPr>
            <w:r>
              <w:rPr>
                <w:sz w:val="16"/>
                <w:szCs w:val="16"/>
              </w:rPr>
              <w:t>Her angives rettighedshaverens e-mail.</w:t>
            </w:r>
          </w:p>
        </w:tc>
      </w:tr>
      <w:tr w:rsidR="00E231AD" w:rsidRPr="00F6633A" w14:paraId="7024D8EE"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027B9FD5" w14:textId="178DF83B" w:rsidR="00E231AD" w:rsidRPr="00521991" w:rsidRDefault="00E231AD" w:rsidP="00C44F13">
            <w:pPr>
              <w:widowControl w:val="0"/>
              <w:spacing w:line="240" w:lineRule="auto"/>
              <w:rPr>
                <w:sz w:val="16"/>
                <w:szCs w:val="16"/>
              </w:rPr>
            </w:pPr>
            <w:r w:rsidRPr="00521991">
              <w:rPr>
                <w:color w:val="222222"/>
                <w:sz w:val="16"/>
                <w:szCs w:val="16"/>
                <w:highlight w:val="white"/>
              </w:rPr>
              <w:t xml:space="preserve">Rettighedshavers kontaktoplysninger: </w:t>
            </w:r>
            <w:r>
              <w:rPr>
                <w:color w:val="222222"/>
                <w:sz w:val="16"/>
                <w:szCs w:val="16"/>
              </w:rPr>
              <w:t>tlf. nr.</w:t>
            </w:r>
          </w:p>
        </w:tc>
        <w:tc>
          <w:tcPr>
            <w:tcW w:w="7290" w:type="dxa"/>
            <w:tcBorders>
              <w:bottom w:val="single" w:sz="4" w:space="0" w:color="000000"/>
            </w:tcBorders>
            <w:shd w:val="clear" w:color="auto" w:fill="auto"/>
            <w:tcMar>
              <w:top w:w="100" w:type="dxa"/>
              <w:left w:w="100" w:type="dxa"/>
              <w:bottom w:w="100" w:type="dxa"/>
              <w:right w:w="100" w:type="dxa"/>
            </w:tcMar>
          </w:tcPr>
          <w:p w14:paraId="5BAF538B" w14:textId="44EED23C" w:rsidR="00E231AD" w:rsidRPr="00521991" w:rsidRDefault="00A827F0" w:rsidP="00C44F13">
            <w:pPr>
              <w:widowControl w:val="0"/>
              <w:spacing w:line="240" w:lineRule="auto"/>
              <w:rPr>
                <w:sz w:val="16"/>
                <w:szCs w:val="16"/>
              </w:rPr>
            </w:pPr>
            <w:r>
              <w:rPr>
                <w:sz w:val="16"/>
                <w:szCs w:val="16"/>
              </w:rPr>
              <w:t>Her angives rettighedshaverens tlf. nr.</w:t>
            </w:r>
          </w:p>
        </w:tc>
      </w:tr>
      <w:tr w:rsidR="00E231AD" w:rsidRPr="00874862" w14:paraId="5BA52758"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51045618" w14:textId="7448577A" w:rsidR="00E231AD" w:rsidRPr="0075706F" w:rsidRDefault="00E231AD" w:rsidP="00C44F13">
            <w:pPr>
              <w:widowControl w:val="0"/>
              <w:spacing w:line="240" w:lineRule="auto"/>
              <w:rPr>
                <w:sz w:val="16"/>
                <w:szCs w:val="16"/>
              </w:rPr>
            </w:pPr>
            <w:r w:rsidRPr="00521991">
              <w:rPr>
                <w:color w:val="222222"/>
                <w:sz w:val="16"/>
                <w:szCs w:val="16"/>
                <w:highlight w:val="white"/>
              </w:rPr>
              <w:t>Rettighedshavers kontaktoplysninger:</w:t>
            </w:r>
            <w:r>
              <w:rPr>
                <w:color w:val="222222"/>
                <w:sz w:val="16"/>
                <w:szCs w:val="16"/>
                <w:highlight w:val="white"/>
              </w:rPr>
              <w:t xml:space="preserve"> </w:t>
            </w:r>
            <w:r w:rsidRPr="00521991">
              <w:rPr>
                <w:color w:val="222222"/>
                <w:sz w:val="16"/>
                <w:szCs w:val="16"/>
                <w:highlight w:val="white"/>
              </w:rPr>
              <w:t>CPR-nr.</w:t>
            </w:r>
            <w:r>
              <w:rPr>
                <w:color w:val="222222"/>
                <w:sz w:val="16"/>
                <w:szCs w:val="16"/>
              </w:rPr>
              <w:t xml:space="preserve"> </w:t>
            </w:r>
            <w:r w:rsidRPr="009E12E6">
              <w:rPr>
                <w:sz w:val="16"/>
                <w:szCs w:val="16"/>
              </w:rPr>
              <w:t>(indtastes uden bindestreg)</w:t>
            </w:r>
          </w:p>
        </w:tc>
        <w:tc>
          <w:tcPr>
            <w:tcW w:w="7290" w:type="dxa"/>
            <w:tcBorders>
              <w:bottom w:val="single" w:sz="4" w:space="0" w:color="000000"/>
            </w:tcBorders>
            <w:shd w:val="clear" w:color="auto" w:fill="auto"/>
            <w:tcMar>
              <w:top w:w="100" w:type="dxa"/>
              <w:left w:w="100" w:type="dxa"/>
              <w:bottom w:w="100" w:type="dxa"/>
              <w:right w:w="100" w:type="dxa"/>
            </w:tcMar>
          </w:tcPr>
          <w:p w14:paraId="2E67B55B" w14:textId="33D49F90" w:rsidR="00E231AD" w:rsidRPr="00521991" w:rsidRDefault="00A827F0" w:rsidP="00C44F13">
            <w:pPr>
              <w:widowControl w:val="0"/>
              <w:spacing w:line="240" w:lineRule="auto"/>
              <w:rPr>
                <w:sz w:val="16"/>
                <w:szCs w:val="16"/>
              </w:rPr>
            </w:pPr>
            <w:r>
              <w:rPr>
                <w:sz w:val="16"/>
                <w:szCs w:val="16"/>
              </w:rPr>
              <w:t>Her angives rettighedshaverens CPR-nr., der skal anføres uden bindestreg.</w:t>
            </w:r>
          </w:p>
        </w:tc>
      </w:tr>
    </w:tbl>
    <w:p w14:paraId="6429E96B" w14:textId="77777777" w:rsidR="00E231AD" w:rsidRPr="00521991" w:rsidRDefault="00E231AD" w:rsidP="00E231AD">
      <w:pPr>
        <w:spacing w:line="240" w:lineRule="auto"/>
      </w:pPr>
    </w:p>
    <w:p w14:paraId="36EC90ED" w14:textId="77777777" w:rsidR="00E231AD" w:rsidRPr="00521991" w:rsidRDefault="00E231AD" w:rsidP="00E231AD">
      <w:pPr>
        <w:spacing w:line="240" w:lineRule="auto"/>
        <w:rPr>
          <w:sz w:val="16"/>
          <w:szCs w:val="16"/>
        </w:rPr>
      </w:pPr>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7290"/>
      </w:tblGrid>
      <w:tr w:rsidR="00E231AD" w:rsidRPr="00521991" w14:paraId="2B7E9B19" w14:textId="77777777" w:rsidTr="00E231AD">
        <w:tc>
          <w:tcPr>
            <w:tcW w:w="2355" w:type="dxa"/>
            <w:tcBorders>
              <w:bottom w:val="single" w:sz="4" w:space="0" w:color="000000"/>
            </w:tcBorders>
            <w:shd w:val="clear" w:color="auto" w:fill="auto"/>
            <w:tcMar>
              <w:top w:w="100" w:type="dxa"/>
              <w:left w:w="100" w:type="dxa"/>
              <w:bottom w:w="100" w:type="dxa"/>
              <w:right w:w="100" w:type="dxa"/>
            </w:tcMar>
          </w:tcPr>
          <w:p w14:paraId="2C80B2E2" w14:textId="77777777" w:rsidR="00E231AD" w:rsidRPr="00521991" w:rsidRDefault="00E231AD" w:rsidP="00C44F13">
            <w:pPr>
              <w:widowControl w:val="0"/>
              <w:spacing w:line="240" w:lineRule="auto"/>
              <w:rPr>
                <w:b/>
                <w:sz w:val="16"/>
                <w:szCs w:val="16"/>
              </w:rPr>
            </w:pPr>
            <w:r w:rsidRPr="00521991">
              <w:rPr>
                <w:b/>
                <w:sz w:val="16"/>
                <w:szCs w:val="16"/>
              </w:rPr>
              <w:t>Tekst</w:t>
            </w:r>
          </w:p>
        </w:tc>
        <w:tc>
          <w:tcPr>
            <w:tcW w:w="7290" w:type="dxa"/>
            <w:tcBorders>
              <w:bottom w:val="single" w:sz="4" w:space="0" w:color="000000"/>
            </w:tcBorders>
            <w:shd w:val="clear" w:color="auto" w:fill="auto"/>
            <w:tcMar>
              <w:top w:w="100" w:type="dxa"/>
              <w:left w:w="100" w:type="dxa"/>
              <w:bottom w:w="100" w:type="dxa"/>
              <w:right w:w="100" w:type="dxa"/>
            </w:tcMar>
          </w:tcPr>
          <w:p w14:paraId="605B5952" w14:textId="77777777" w:rsidR="00E231AD" w:rsidRPr="00521991" w:rsidRDefault="00E231AD" w:rsidP="00C44F13">
            <w:pPr>
              <w:widowControl w:val="0"/>
              <w:spacing w:line="240" w:lineRule="auto"/>
              <w:rPr>
                <w:b/>
                <w:sz w:val="16"/>
                <w:szCs w:val="16"/>
              </w:rPr>
            </w:pPr>
            <w:r w:rsidRPr="00521991">
              <w:rPr>
                <w:b/>
                <w:sz w:val="16"/>
                <w:szCs w:val="16"/>
              </w:rPr>
              <w:t>Vejledning</w:t>
            </w:r>
          </w:p>
        </w:tc>
      </w:tr>
      <w:tr w:rsidR="00E231AD" w:rsidRPr="00874862" w14:paraId="26D565FE" w14:textId="77777777" w:rsidTr="00E231AD">
        <w:trPr>
          <w:trHeight w:val="360"/>
        </w:trPr>
        <w:tc>
          <w:tcPr>
            <w:tcW w:w="9645" w:type="dxa"/>
            <w:gridSpan w:val="2"/>
            <w:tcBorders>
              <w:bottom w:val="single" w:sz="4" w:space="0" w:color="000000"/>
            </w:tcBorders>
            <w:shd w:val="clear" w:color="auto" w:fill="auto"/>
            <w:tcMar>
              <w:top w:w="100" w:type="dxa"/>
              <w:left w:w="100" w:type="dxa"/>
              <w:bottom w:w="100" w:type="dxa"/>
              <w:right w:w="100" w:type="dxa"/>
            </w:tcMar>
          </w:tcPr>
          <w:p w14:paraId="3310CEAC" w14:textId="77777777" w:rsidR="00E231AD" w:rsidRPr="00521991" w:rsidRDefault="00E231AD" w:rsidP="00C44F13">
            <w:pPr>
              <w:widowControl w:val="0"/>
              <w:spacing w:line="240" w:lineRule="auto"/>
              <w:rPr>
                <w:b/>
                <w:sz w:val="16"/>
                <w:szCs w:val="16"/>
              </w:rPr>
            </w:pPr>
            <w:r w:rsidRPr="00521991">
              <w:rPr>
                <w:b/>
              </w:rPr>
              <w:t>B) Oversigt over rettigheder og prioritetsstilling</w:t>
            </w:r>
          </w:p>
        </w:tc>
      </w:tr>
      <w:tr w:rsidR="00E231AD" w:rsidRPr="00874862" w14:paraId="6AC08EE0" w14:textId="77777777" w:rsidTr="00E231AD">
        <w:trPr>
          <w:trHeight w:val="360"/>
        </w:trPr>
        <w:tc>
          <w:tcPr>
            <w:tcW w:w="9645" w:type="dxa"/>
            <w:gridSpan w:val="2"/>
            <w:tcBorders>
              <w:bottom w:val="single" w:sz="4" w:space="0" w:color="000000"/>
            </w:tcBorders>
            <w:shd w:val="clear" w:color="auto" w:fill="auto"/>
            <w:tcMar>
              <w:top w:w="100" w:type="dxa"/>
              <w:left w:w="100" w:type="dxa"/>
              <w:bottom w:w="100" w:type="dxa"/>
              <w:right w:w="100" w:type="dxa"/>
            </w:tcMar>
          </w:tcPr>
          <w:p w14:paraId="63B67C04" w14:textId="77777777" w:rsidR="00E231AD" w:rsidRPr="00521991" w:rsidRDefault="00E231AD" w:rsidP="00C44F13">
            <w:pPr>
              <w:widowControl w:val="0"/>
              <w:spacing w:line="240" w:lineRule="auto"/>
              <w:rPr>
                <w:sz w:val="16"/>
                <w:szCs w:val="16"/>
              </w:rPr>
            </w:pPr>
            <w:r w:rsidRPr="00521991">
              <w:rPr>
                <w:color w:val="222222"/>
                <w:sz w:val="16"/>
                <w:szCs w:val="16"/>
                <w:highlight w:val="white"/>
              </w:rPr>
              <w:t xml:space="preserve">Her anføres, hvem der har en rettighed i forhold til de respektive aktiver, der gentages med </w:t>
            </w:r>
            <w:proofErr w:type="gramStart"/>
            <w:r w:rsidRPr="00521991">
              <w:rPr>
                <w:color w:val="222222"/>
                <w:sz w:val="16"/>
                <w:szCs w:val="16"/>
                <w:highlight w:val="white"/>
              </w:rPr>
              <w:t>aktiv</w:t>
            </w:r>
            <w:proofErr w:type="gramEnd"/>
            <w:r w:rsidRPr="00521991">
              <w:rPr>
                <w:color w:val="222222"/>
                <w:sz w:val="16"/>
                <w:szCs w:val="16"/>
                <w:highlight w:val="white"/>
              </w:rPr>
              <w:t xml:space="preserve"> ID-numre fra anlægskartoteket. Rettigheden med første prioritet anføres i kolonne E, rettigheden med anden prioritet i kolonne F osv.</w:t>
            </w:r>
          </w:p>
        </w:tc>
      </w:tr>
    </w:tbl>
    <w:p w14:paraId="400E4B84" w14:textId="77777777" w:rsidR="009924A9" w:rsidRDefault="009924A9" w:rsidP="002B44FC"/>
    <w:p w14:paraId="6E709FB4" w14:textId="2EA4DB9D" w:rsidR="00C95859" w:rsidRDefault="00E231AD" w:rsidP="00C95859">
      <w:pPr>
        <w:pStyle w:val="Overskrift1"/>
      </w:pPr>
      <w:bookmarkStart w:id="31" w:name="_Toc121468963"/>
      <w:r>
        <w:t>udfyldelse af varelager</w:t>
      </w:r>
      <w:bookmarkEnd w:id="31"/>
    </w:p>
    <w:p w14:paraId="69C46B00" w14:textId="0FE07F98" w:rsidR="00C95859" w:rsidRDefault="00E231AD" w:rsidP="00C95859">
      <w:pPr>
        <w:pStyle w:val="Overskrift2"/>
      </w:pPr>
      <w:bookmarkStart w:id="32" w:name="_Toc121468964"/>
      <w:r>
        <w:t>Generelt om fanen</w:t>
      </w:r>
      <w:bookmarkEnd w:id="32"/>
    </w:p>
    <w:p w14:paraId="328B9C6C" w14:textId="0546F7C5" w:rsidR="00E231AD" w:rsidRDefault="00E231AD" w:rsidP="00E231AD">
      <w:r w:rsidRPr="00E231AD">
        <w:t>Skemaet for varelager er en oversigt over alle varer på virksomhedens lager.</w:t>
      </w:r>
    </w:p>
    <w:p w14:paraId="4A0DE389" w14:textId="77777777" w:rsidR="00426EBD" w:rsidRDefault="00426EBD" w:rsidP="00426EBD"/>
    <w:p w14:paraId="45B62030" w14:textId="5EE31E4A" w:rsidR="00426EBD" w:rsidRDefault="00426EBD" w:rsidP="00426EBD">
      <w:r>
        <w:t xml:space="preserve">Varelager skal </w:t>
      </w:r>
      <w:r w:rsidRPr="00426EBD">
        <w:rPr>
          <w:u w:val="single"/>
        </w:rPr>
        <w:t>ikke</w:t>
      </w:r>
      <w:r>
        <w:t xml:space="preserve"> udfyldes af </w:t>
      </w:r>
      <w:r w:rsidRPr="00FC1519">
        <w:t>virksomhed med udlejning af stald- og burkapacitet</w:t>
      </w:r>
      <w:r>
        <w:t xml:space="preserve">. </w:t>
      </w:r>
    </w:p>
    <w:p w14:paraId="00264DB9" w14:textId="77777777" w:rsidR="00426EBD" w:rsidRDefault="00426EBD" w:rsidP="00E231AD"/>
    <w:p w14:paraId="0E9C01C2" w14:textId="11FC2401" w:rsidR="00E21597" w:rsidRDefault="00E21597" w:rsidP="00E231AD"/>
    <w:p w14:paraId="10FDFA81" w14:textId="211BE992" w:rsidR="00E21597" w:rsidRDefault="00E21597" w:rsidP="00E21597">
      <w:pPr>
        <w:pStyle w:val="Overskrift2"/>
      </w:pPr>
      <w:bookmarkStart w:id="33" w:name="_Toc121468965"/>
      <w:r>
        <w:t>Vejledning til de enkelte felter i varelager</w:t>
      </w:r>
      <w:bookmarkEnd w:id="33"/>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410"/>
      </w:tblGrid>
      <w:tr w:rsidR="00E21597" w:rsidRPr="00521991" w14:paraId="6F8A1E83" w14:textId="77777777" w:rsidTr="00E21597">
        <w:tc>
          <w:tcPr>
            <w:tcW w:w="2235" w:type="dxa"/>
            <w:tcBorders>
              <w:bottom w:val="single" w:sz="4" w:space="0" w:color="000000"/>
            </w:tcBorders>
            <w:shd w:val="clear" w:color="auto" w:fill="auto"/>
            <w:tcMar>
              <w:top w:w="100" w:type="dxa"/>
              <w:left w:w="100" w:type="dxa"/>
              <w:bottom w:w="100" w:type="dxa"/>
              <w:right w:w="100" w:type="dxa"/>
            </w:tcMar>
          </w:tcPr>
          <w:p w14:paraId="06128E09" w14:textId="77777777" w:rsidR="00E21597" w:rsidRPr="00521991" w:rsidRDefault="00E21597" w:rsidP="00C44F13">
            <w:pPr>
              <w:widowControl w:val="0"/>
              <w:spacing w:line="240" w:lineRule="auto"/>
              <w:rPr>
                <w:b/>
                <w:sz w:val="16"/>
                <w:szCs w:val="16"/>
              </w:rPr>
            </w:pPr>
            <w:r w:rsidRPr="00521991">
              <w:rPr>
                <w:b/>
                <w:sz w:val="16"/>
                <w:szCs w:val="16"/>
              </w:rPr>
              <w:t>Tekst</w:t>
            </w:r>
          </w:p>
        </w:tc>
        <w:tc>
          <w:tcPr>
            <w:tcW w:w="7410" w:type="dxa"/>
            <w:tcBorders>
              <w:bottom w:val="single" w:sz="4" w:space="0" w:color="000000"/>
            </w:tcBorders>
            <w:shd w:val="clear" w:color="auto" w:fill="auto"/>
            <w:tcMar>
              <w:top w:w="100" w:type="dxa"/>
              <w:left w:w="100" w:type="dxa"/>
              <w:bottom w:w="100" w:type="dxa"/>
              <w:right w:w="100" w:type="dxa"/>
            </w:tcMar>
          </w:tcPr>
          <w:p w14:paraId="10DFAA04" w14:textId="77777777" w:rsidR="00E21597" w:rsidRPr="00521991" w:rsidRDefault="00E21597" w:rsidP="00C44F13">
            <w:pPr>
              <w:widowControl w:val="0"/>
              <w:spacing w:line="240" w:lineRule="auto"/>
              <w:rPr>
                <w:b/>
                <w:sz w:val="16"/>
                <w:szCs w:val="16"/>
              </w:rPr>
            </w:pPr>
            <w:r w:rsidRPr="00521991">
              <w:rPr>
                <w:b/>
                <w:sz w:val="16"/>
                <w:szCs w:val="16"/>
              </w:rPr>
              <w:t>Vejledning</w:t>
            </w:r>
          </w:p>
        </w:tc>
      </w:tr>
      <w:tr w:rsidR="00E21597" w:rsidRPr="00521991" w14:paraId="39080526" w14:textId="77777777" w:rsidTr="00E21597">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C1773C" w14:textId="77777777" w:rsidR="00E21597" w:rsidRPr="00521991" w:rsidRDefault="00E21597" w:rsidP="00C44F13">
            <w:pPr>
              <w:widowControl w:val="0"/>
              <w:spacing w:line="240" w:lineRule="auto"/>
              <w:rPr>
                <w:b/>
              </w:rPr>
            </w:pPr>
            <w:r w:rsidRPr="00521991">
              <w:rPr>
                <w:b/>
              </w:rPr>
              <w:t>Eventuelle kommentarer til indtastningen</w:t>
            </w:r>
          </w:p>
        </w:tc>
      </w:tr>
      <w:tr w:rsidR="00E21597" w:rsidRPr="00874862" w14:paraId="2008118A" w14:textId="77777777" w:rsidTr="00E21597">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9DD059" w14:textId="77777777" w:rsidR="00E21597" w:rsidRDefault="00E21597" w:rsidP="00C44F13">
            <w:pPr>
              <w:widowControl w:val="0"/>
              <w:spacing w:line="240" w:lineRule="auto"/>
              <w:rPr>
                <w:color w:val="222222"/>
                <w:sz w:val="16"/>
                <w:szCs w:val="16"/>
              </w:rPr>
            </w:pPr>
            <w:r w:rsidRPr="00521991">
              <w:rPr>
                <w:color w:val="222222"/>
                <w:sz w:val="16"/>
                <w:szCs w:val="16"/>
                <w:highlight w:val="white"/>
              </w:rPr>
              <w:t xml:space="preserve">Her kan anføres de eventuelle ekstra oplysninger, som virksomheden finder relevante </w:t>
            </w:r>
            <w:r w:rsidR="008F267E">
              <w:rPr>
                <w:color w:val="222222"/>
                <w:sz w:val="16"/>
                <w:szCs w:val="16"/>
                <w:highlight w:val="white"/>
              </w:rPr>
              <w:t>–</w:t>
            </w:r>
            <w:r w:rsidRPr="00521991">
              <w:rPr>
                <w:color w:val="222222"/>
                <w:sz w:val="16"/>
                <w:szCs w:val="16"/>
                <w:highlight w:val="white"/>
              </w:rPr>
              <w:t xml:space="preserve"> og som ikke kommer til udtryk ved udfyldelse af skemaet.</w:t>
            </w:r>
          </w:p>
          <w:p w14:paraId="0CD228D0" w14:textId="77777777" w:rsidR="00B9186F" w:rsidRDefault="00B9186F" w:rsidP="00C44F13">
            <w:pPr>
              <w:widowControl w:val="0"/>
              <w:spacing w:line="240" w:lineRule="auto"/>
              <w:rPr>
                <w:color w:val="222222"/>
                <w:sz w:val="16"/>
                <w:szCs w:val="16"/>
              </w:rPr>
            </w:pPr>
          </w:p>
          <w:p w14:paraId="03BA602B" w14:textId="1BA10246" w:rsidR="00B9186F" w:rsidRPr="00521991" w:rsidRDefault="00B9186F" w:rsidP="00C44F13">
            <w:pPr>
              <w:widowControl w:val="0"/>
              <w:spacing w:line="240" w:lineRule="auto"/>
              <w:rPr>
                <w:sz w:val="16"/>
                <w:szCs w:val="16"/>
              </w:rPr>
            </w:pPr>
            <w:proofErr w:type="gramStart"/>
            <w:r>
              <w:rPr>
                <w:color w:val="222222"/>
                <w:sz w:val="16"/>
                <w:szCs w:val="16"/>
              </w:rPr>
              <w:t>Såfremt</w:t>
            </w:r>
            <w:proofErr w:type="gramEnd"/>
            <w:r>
              <w:rPr>
                <w:color w:val="222222"/>
                <w:sz w:val="16"/>
                <w:szCs w:val="16"/>
              </w:rPr>
              <w:t xml:space="preserve"> der f.eks. </w:t>
            </w:r>
            <w:r w:rsidR="00FC1519">
              <w:rPr>
                <w:color w:val="222222"/>
                <w:sz w:val="16"/>
                <w:szCs w:val="16"/>
              </w:rPr>
              <w:t xml:space="preserve">indtastes information </w:t>
            </w:r>
            <w:r>
              <w:rPr>
                <w:color w:val="222222"/>
                <w:sz w:val="16"/>
                <w:szCs w:val="16"/>
              </w:rPr>
              <w:t>for varelageret pr. en anden dato end 31. december 2020, skal</w:t>
            </w:r>
            <w:r w:rsidR="00FC1519">
              <w:rPr>
                <w:color w:val="222222"/>
                <w:sz w:val="16"/>
                <w:szCs w:val="16"/>
              </w:rPr>
              <w:t xml:space="preserve"> der</w:t>
            </w:r>
            <w:r>
              <w:rPr>
                <w:color w:val="222222"/>
                <w:sz w:val="16"/>
                <w:szCs w:val="16"/>
              </w:rPr>
              <w:t xml:space="preserve"> redegøres herfor i dette kommentarfelt.</w:t>
            </w:r>
          </w:p>
        </w:tc>
      </w:tr>
    </w:tbl>
    <w:p w14:paraId="70958C48" w14:textId="77777777" w:rsidR="00E21597" w:rsidRPr="00521991" w:rsidRDefault="00E21597" w:rsidP="00E21597">
      <w:pPr>
        <w:spacing w:line="240" w:lineRule="auto"/>
        <w:rPr>
          <w:sz w:val="16"/>
          <w:szCs w:val="16"/>
        </w:rPr>
      </w:pPr>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7290"/>
      </w:tblGrid>
      <w:tr w:rsidR="00E21597" w:rsidRPr="00521991" w14:paraId="54DC0E3B"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3433AC5B" w14:textId="77777777" w:rsidR="00E21597" w:rsidRPr="00521991" w:rsidRDefault="00E21597" w:rsidP="00C44F13">
            <w:pPr>
              <w:widowControl w:val="0"/>
              <w:spacing w:line="240" w:lineRule="auto"/>
              <w:rPr>
                <w:b/>
                <w:sz w:val="16"/>
                <w:szCs w:val="16"/>
              </w:rPr>
            </w:pPr>
            <w:r w:rsidRPr="00521991">
              <w:rPr>
                <w:b/>
                <w:sz w:val="16"/>
                <w:szCs w:val="16"/>
              </w:rPr>
              <w:t>Tekst</w:t>
            </w:r>
          </w:p>
        </w:tc>
        <w:tc>
          <w:tcPr>
            <w:tcW w:w="7290" w:type="dxa"/>
            <w:tcBorders>
              <w:bottom w:val="single" w:sz="4" w:space="0" w:color="000000"/>
            </w:tcBorders>
            <w:shd w:val="clear" w:color="auto" w:fill="auto"/>
            <w:tcMar>
              <w:top w:w="100" w:type="dxa"/>
              <w:left w:w="100" w:type="dxa"/>
              <w:bottom w:w="100" w:type="dxa"/>
              <w:right w:w="100" w:type="dxa"/>
            </w:tcMar>
          </w:tcPr>
          <w:p w14:paraId="3D67DED3" w14:textId="77777777" w:rsidR="00E21597" w:rsidRPr="00521991" w:rsidRDefault="00E21597" w:rsidP="00C44F13">
            <w:pPr>
              <w:widowControl w:val="0"/>
              <w:spacing w:line="240" w:lineRule="auto"/>
              <w:rPr>
                <w:b/>
                <w:sz w:val="16"/>
                <w:szCs w:val="16"/>
              </w:rPr>
            </w:pPr>
            <w:r w:rsidRPr="00521991">
              <w:rPr>
                <w:b/>
                <w:sz w:val="16"/>
                <w:szCs w:val="16"/>
              </w:rPr>
              <w:t>Vejledning</w:t>
            </w:r>
          </w:p>
        </w:tc>
      </w:tr>
      <w:tr w:rsidR="00E21597" w:rsidRPr="00874862" w14:paraId="0A1DFB6F"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191AD583" w14:textId="05874D0F" w:rsidR="00E21597" w:rsidRPr="00521991" w:rsidRDefault="00E21597" w:rsidP="00C44F13">
            <w:pPr>
              <w:widowControl w:val="0"/>
              <w:spacing w:line="240" w:lineRule="auto"/>
              <w:rPr>
                <w:sz w:val="16"/>
                <w:szCs w:val="16"/>
              </w:rPr>
            </w:pPr>
            <w:r w:rsidRPr="00521991">
              <w:rPr>
                <w:sz w:val="16"/>
                <w:szCs w:val="16"/>
              </w:rPr>
              <w:t>Virksomhed</w:t>
            </w:r>
            <w:r w:rsidR="008F267E">
              <w:rPr>
                <w:sz w:val="16"/>
                <w:szCs w:val="16"/>
              </w:rPr>
              <w:t>en</w:t>
            </w:r>
            <w:r w:rsidRPr="00521991">
              <w:rPr>
                <w:sz w:val="16"/>
                <w:szCs w:val="16"/>
              </w:rPr>
              <w:t>s varenummer</w:t>
            </w:r>
          </w:p>
        </w:tc>
        <w:tc>
          <w:tcPr>
            <w:tcW w:w="7290" w:type="dxa"/>
            <w:tcBorders>
              <w:bottom w:val="single" w:sz="4" w:space="0" w:color="000000"/>
            </w:tcBorders>
            <w:shd w:val="clear" w:color="auto" w:fill="auto"/>
            <w:tcMar>
              <w:top w:w="100" w:type="dxa"/>
              <w:left w:w="100" w:type="dxa"/>
              <w:bottom w:w="100" w:type="dxa"/>
              <w:right w:w="100" w:type="dxa"/>
            </w:tcMar>
          </w:tcPr>
          <w:p w14:paraId="357DC188" w14:textId="32A3F238" w:rsidR="00E21597" w:rsidRPr="00521991" w:rsidRDefault="00E21597" w:rsidP="00C44F13">
            <w:pPr>
              <w:widowControl w:val="0"/>
              <w:spacing w:line="240" w:lineRule="auto"/>
              <w:rPr>
                <w:sz w:val="16"/>
                <w:szCs w:val="16"/>
              </w:rPr>
            </w:pPr>
            <w:r w:rsidRPr="00521991">
              <w:rPr>
                <w:sz w:val="16"/>
                <w:szCs w:val="16"/>
              </w:rPr>
              <w:t xml:space="preserve">Der indtastes </w:t>
            </w:r>
            <w:r w:rsidRPr="00521991">
              <w:rPr>
                <w:sz w:val="16"/>
                <w:szCs w:val="16"/>
                <w:u w:val="single"/>
              </w:rPr>
              <w:t>varenummer for alle aktiver</w:t>
            </w:r>
            <w:r w:rsidR="008F267E">
              <w:rPr>
                <w:sz w:val="16"/>
                <w:szCs w:val="16"/>
                <w:u w:val="single"/>
              </w:rPr>
              <w:t>,</w:t>
            </w:r>
            <w:r w:rsidRPr="00521991">
              <w:rPr>
                <w:sz w:val="16"/>
                <w:szCs w:val="16"/>
                <w:u w:val="single"/>
              </w:rPr>
              <w:t xml:space="preserve"> som virksomheden havde på lager</w:t>
            </w:r>
            <w:r w:rsidRPr="00521991">
              <w:rPr>
                <w:sz w:val="16"/>
                <w:szCs w:val="16"/>
              </w:rPr>
              <w:t>, uanset om de er helt eller delvist anvendt ved minkrelateret, ikke-minkrelateret virksomhed samt ikke-kompensationsberettiget virksomhed. Det er således også et krav, at aktiver, der er 100% anvendt ved ikke-kompensationsberettiget virksomhed indtastes.</w:t>
            </w:r>
          </w:p>
          <w:p w14:paraId="34764810" w14:textId="77777777" w:rsidR="00E21597" w:rsidRPr="00521991" w:rsidRDefault="00E21597" w:rsidP="00C44F13">
            <w:pPr>
              <w:widowControl w:val="0"/>
              <w:spacing w:line="240" w:lineRule="auto"/>
              <w:rPr>
                <w:sz w:val="16"/>
                <w:szCs w:val="16"/>
              </w:rPr>
            </w:pPr>
          </w:p>
          <w:p w14:paraId="38B7567E" w14:textId="723785BC" w:rsidR="00E21597" w:rsidRPr="00521991" w:rsidRDefault="00E21597" w:rsidP="00C44F13">
            <w:pPr>
              <w:widowControl w:val="0"/>
              <w:spacing w:line="240" w:lineRule="auto"/>
              <w:rPr>
                <w:sz w:val="16"/>
                <w:szCs w:val="16"/>
              </w:rPr>
            </w:pPr>
            <w:r w:rsidRPr="00521991">
              <w:rPr>
                <w:sz w:val="16"/>
                <w:szCs w:val="16"/>
              </w:rPr>
              <w:t>Som udgangspunkt er det varenumre for alle aktiver på varelageret pr. 3</w:t>
            </w:r>
            <w:r w:rsidR="00203C2A">
              <w:rPr>
                <w:sz w:val="16"/>
                <w:szCs w:val="16"/>
              </w:rPr>
              <w:t>1</w:t>
            </w:r>
            <w:r w:rsidRPr="00521991">
              <w:rPr>
                <w:sz w:val="16"/>
                <w:szCs w:val="16"/>
              </w:rPr>
              <w:t xml:space="preserve">. </w:t>
            </w:r>
            <w:r w:rsidR="00203C2A">
              <w:rPr>
                <w:sz w:val="16"/>
                <w:szCs w:val="16"/>
              </w:rPr>
              <w:t>december</w:t>
            </w:r>
            <w:r w:rsidRPr="00521991">
              <w:rPr>
                <w:sz w:val="16"/>
                <w:szCs w:val="16"/>
              </w:rPr>
              <w:t xml:space="preserve"> 2020</w:t>
            </w:r>
            <w:r w:rsidR="00B04ED5">
              <w:rPr>
                <w:sz w:val="16"/>
                <w:szCs w:val="16"/>
              </w:rPr>
              <w:t>,</w:t>
            </w:r>
            <w:r w:rsidRPr="00521991">
              <w:rPr>
                <w:sz w:val="16"/>
                <w:szCs w:val="16"/>
              </w:rPr>
              <w:t xml:space="preserve"> der skal indtastes. </w:t>
            </w:r>
            <w:r w:rsidR="00142719">
              <w:rPr>
                <w:sz w:val="16"/>
                <w:szCs w:val="16"/>
              </w:rPr>
              <w:t>Der efterspørges ikke oplysninger vedrørende varelageret pr. 4. november, da det formodes</w:t>
            </w:r>
            <w:r w:rsidR="00B04ED5">
              <w:rPr>
                <w:sz w:val="16"/>
                <w:szCs w:val="16"/>
              </w:rPr>
              <w:t>,</w:t>
            </w:r>
            <w:r w:rsidR="00142719">
              <w:rPr>
                <w:sz w:val="16"/>
                <w:szCs w:val="16"/>
              </w:rPr>
              <w:t xml:space="preserve"> at mange virksomheder ikke vil have oplysninger pr. denne dato. </w:t>
            </w:r>
            <w:proofErr w:type="gramStart"/>
            <w:r w:rsidRPr="00521991">
              <w:rPr>
                <w:sz w:val="16"/>
                <w:szCs w:val="16"/>
              </w:rPr>
              <w:t>Såfremt</w:t>
            </w:r>
            <w:proofErr w:type="gramEnd"/>
            <w:r w:rsidRPr="00521991">
              <w:rPr>
                <w:sz w:val="16"/>
                <w:szCs w:val="16"/>
              </w:rPr>
              <w:t xml:space="preserve"> virksomheden ikke har en opgørelse over varelageret pr. pr. 3</w:t>
            </w:r>
            <w:r w:rsidR="00203C2A">
              <w:rPr>
                <w:sz w:val="16"/>
                <w:szCs w:val="16"/>
              </w:rPr>
              <w:t>1</w:t>
            </w:r>
            <w:r w:rsidRPr="00521991">
              <w:rPr>
                <w:sz w:val="16"/>
                <w:szCs w:val="16"/>
              </w:rPr>
              <w:t xml:space="preserve">. </w:t>
            </w:r>
            <w:r w:rsidR="00203C2A">
              <w:rPr>
                <w:sz w:val="16"/>
                <w:szCs w:val="16"/>
              </w:rPr>
              <w:t>december</w:t>
            </w:r>
            <w:r w:rsidRPr="00521991">
              <w:rPr>
                <w:sz w:val="16"/>
                <w:szCs w:val="16"/>
              </w:rPr>
              <w:t xml:space="preserve"> 2020, kan der tages udgangspunkt i varelageret på tidspunktet for afslutning af det regnskabsår, der ligger tættest på 4. november 2020, såfremt dette giver et retvisende billede af varelageret pr. </w:t>
            </w:r>
            <w:r w:rsidR="00142719">
              <w:rPr>
                <w:sz w:val="16"/>
                <w:szCs w:val="16"/>
              </w:rPr>
              <w:t>4</w:t>
            </w:r>
            <w:r w:rsidRPr="00521991">
              <w:rPr>
                <w:sz w:val="16"/>
                <w:szCs w:val="16"/>
              </w:rPr>
              <w:t>.</w:t>
            </w:r>
            <w:r w:rsidR="00142719">
              <w:rPr>
                <w:sz w:val="16"/>
                <w:szCs w:val="16"/>
              </w:rPr>
              <w:t xml:space="preserve"> november</w:t>
            </w:r>
            <w:r w:rsidRPr="00521991">
              <w:rPr>
                <w:sz w:val="16"/>
                <w:szCs w:val="16"/>
              </w:rPr>
              <w:t xml:space="preserve"> 2020.</w:t>
            </w:r>
          </w:p>
          <w:p w14:paraId="6C7E00F4" w14:textId="77777777" w:rsidR="00E21597" w:rsidRPr="00521991" w:rsidRDefault="00E21597" w:rsidP="00C44F13">
            <w:pPr>
              <w:widowControl w:val="0"/>
              <w:spacing w:line="240" w:lineRule="auto"/>
              <w:rPr>
                <w:sz w:val="16"/>
                <w:szCs w:val="16"/>
              </w:rPr>
            </w:pPr>
          </w:p>
          <w:p w14:paraId="38F78109" w14:textId="77777777" w:rsidR="00E21597" w:rsidRPr="00521991" w:rsidRDefault="00E21597" w:rsidP="00C44F13">
            <w:pPr>
              <w:widowControl w:val="0"/>
              <w:spacing w:line="240" w:lineRule="auto"/>
              <w:rPr>
                <w:sz w:val="16"/>
                <w:szCs w:val="16"/>
              </w:rPr>
            </w:pPr>
            <w:proofErr w:type="gramStart"/>
            <w:r w:rsidRPr="00521991">
              <w:rPr>
                <w:sz w:val="16"/>
                <w:szCs w:val="16"/>
              </w:rPr>
              <w:t>Såfremt</w:t>
            </w:r>
            <w:proofErr w:type="gramEnd"/>
            <w:r w:rsidRPr="00521991">
              <w:rPr>
                <w:sz w:val="16"/>
                <w:szCs w:val="16"/>
              </w:rPr>
              <w:t xml:space="preserve"> virksomheden har mange varenumre, kan man ved indtastningen vælge at samle disse i relevante grupper og dermed ikke foretage en indtastning pr. aktiv, men pr. gruppe. Grupperingen skal dog være tilstrækkelig granuleret til at sikre, at opgørelsen af varelager kan danne grundlag for en konkret fysisk identifikation af de aktiver som staten skal overtage.   </w:t>
            </w:r>
          </w:p>
        </w:tc>
      </w:tr>
      <w:tr w:rsidR="00E21597" w:rsidRPr="00521991" w14:paraId="0E26F430"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3B43778A" w14:textId="77777777" w:rsidR="00E21597" w:rsidRPr="00521991" w:rsidRDefault="00E21597" w:rsidP="00C44F13">
            <w:pPr>
              <w:widowControl w:val="0"/>
              <w:spacing w:line="240" w:lineRule="auto"/>
              <w:rPr>
                <w:sz w:val="16"/>
                <w:szCs w:val="16"/>
              </w:rPr>
            </w:pPr>
            <w:r w:rsidRPr="00521991">
              <w:rPr>
                <w:sz w:val="16"/>
                <w:szCs w:val="16"/>
              </w:rPr>
              <w:t>Varenavn/beskrivelse</w:t>
            </w:r>
          </w:p>
        </w:tc>
        <w:tc>
          <w:tcPr>
            <w:tcW w:w="7290" w:type="dxa"/>
            <w:tcBorders>
              <w:bottom w:val="single" w:sz="4" w:space="0" w:color="000000"/>
            </w:tcBorders>
            <w:shd w:val="clear" w:color="auto" w:fill="auto"/>
            <w:tcMar>
              <w:top w:w="100" w:type="dxa"/>
              <w:left w:w="100" w:type="dxa"/>
              <w:bottom w:w="100" w:type="dxa"/>
              <w:right w:w="100" w:type="dxa"/>
            </w:tcMar>
          </w:tcPr>
          <w:p w14:paraId="264DB509" w14:textId="77777777" w:rsidR="00E21597" w:rsidRPr="00521991" w:rsidRDefault="00E21597" w:rsidP="00C44F13">
            <w:pPr>
              <w:widowControl w:val="0"/>
              <w:spacing w:line="240" w:lineRule="auto"/>
              <w:rPr>
                <w:sz w:val="16"/>
                <w:szCs w:val="16"/>
              </w:rPr>
            </w:pPr>
          </w:p>
        </w:tc>
      </w:tr>
      <w:tr w:rsidR="00E21597" w:rsidRPr="00874862" w14:paraId="1206305A"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077287B8" w14:textId="77777777" w:rsidR="00E21597" w:rsidRPr="00521991" w:rsidRDefault="00E21597" w:rsidP="00C44F13">
            <w:pPr>
              <w:widowControl w:val="0"/>
              <w:spacing w:line="240" w:lineRule="auto"/>
              <w:rPr>
                <w:sz w:val="16"/>
                <w:szCs w:val="16"/>
              </w:rPr>
            </w:pPr>
            <w:r w:rsidRPr="00521991">
              <w:rPr>
                <w:sz w:val="16"/>
                <w:szCs w:val="16"/>
              </w:rPr>
              <w:t>Antal enheder</w:t>
            </w:r>
          </w:p>
        </w:tc>
        <w:tc>
          <w:tcPr>
            <w:tcW w:w="7290" w:type="dxa"/>
            <w:tcBorders>
              <w:bottom w:val="single" w:sz="4" w:space="0" w:color="000000"/>
            </w:tcBorders>
            <w:shd w:val="clear" w:color="auto" w:fill="auto"/>
            <w:tcMar>
              <w:top w:w="100" w:type="dxa"/>
              <w:left w:w="100" w:type="dxa"/>
              <w:bottom w:w="100" w:type="dxa"/>
              <w:right w:w="100" w:type="dxa"/>
            </w:tcMar>
          </w:tcPr>
          <w:p w14:paraId="4FCD4CC0" w14:textId="77777777" w:rsidR="00E21597" w:rsidRPr="00521991" w:rsidRDefault="00E21597" w:rsidP="00C44F13">
            <w:pPr>
              <w:widowControl w:val="0"/>
              <w:spacing w:line="240" w:lineRule="auto"/>
              <w:rPr>
                <w:sz w:val="16"/>
                <w:szCs w:val="16"/>
              </w:rPr>
            </w:pPr>
            <w:r w:rsidRPr="00521991">
              <w:rPr>
                <w:color w:val="222222"/>
                <w:sz w:val="16"/>
                <w:szCs w:val="16"/>
                <w:highlight w:val="white"/>
              </w:rPr>
              <w:t>Her indtastes, hvor mange enheder der er af den pågældende vare i virksomheden</w:t>
            </w:r>
          </w:p>
        </w:tc>
      </w:tr>
      <w:tr w:rsidR="00E21597" w:rsidRPr="00874862" w14:paraId="51985F22"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1279B4EE" w14:textId="44B53FB0" w:rsidR="00E21597" w:rsidRPr="00521991" w:rsidRDefault="00E21597" w:rsidP="00C44F13">
            <w:pPr>
              <w:widowControl w:val="0"/>
              <w:spacing w:line="240" w:lineRule="auto"/>
              <w:rPr>
                <w:sz w:val="16"/>
                <w:szCs w:val="16"/>
              </w:rPr>
            </w:pPr>
            <w:r w:rsidRPr="00521991">
              <w:rPr>
                <w:sz w:val="16"/>
                <w:szCs w:val="16"/>
              </w:rPr>
              <w:t>Enhedsangivelse (stk., kg. eller lign</w:t>
            </w:r>
            <w:r w:rsidR="008F267E">
              <w:rPr>
                <w:sz w:val="16"/>
                <w:szCs w:val="16"/>
              </w:rPr>
              <w:t>.</w:t>
            </w:r>
            <w:r w:rsidRPr="00521991">
              <w:rPr>
                <w:sz w:val="16"/>
                <w:szCs w:val="16"/>
              </w:rPr>
              <w:t>)</w:t>
            </w:r>
          </w:p>
        </w:tc>
        <w:tc>
          <w:tcPr>
            <w:tcW w:w="7290" w:type="dxa"/>
            <w:tcBorders>
              <w:bottom w:val="single" w:sz="4" w:space="0" w:color="000000"/>
            </w:tcBorders>
            <w:shd w:val="clear" w:color="auto" w:fill="auto"/>
            <w:tcMar>
              <w:top w:w="100" w:type="dxa"/>
              <w:left w:w="100" w:type="dxa"/>
              <w:bottom w:w="100" w:type="dxa"/>
              <w:right w:w="100" w:type="dxa"/>
            </w:tcMar>
          </w:tcPr>
          <w:p w14:paraId="621EC5D5" w14:textId="77777777" w:rsidR="00E21597" w:rsidRPr="00521991" w:rsidRDefault="00E21597" w:rsidP="00C44F13">
            <w:pPr>
              <w:widowControl w:val="0"/>
              <w:spacing w:line="240" w:lineRule="auto"/>
              <w:rPr>
                <w:color w:val="222222"/>
                <w:sz w:val="16"/>
                <w:szCs w:val="16"/>
                <w:highlight w:val="white"/>
              </w:rPr>
            </w:pPr>
          </w:p>
        </w:tc>
      </w:tr>
      <w:tr w:rsidR="00E21597" w:rsidRPr="00521991" w14:paraId="2A23F2D3"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5D8684A0" w14:textId="5712733C" w:rsidR="00E21597" w:rsidRPr="00521991" w:rsidRDefault="00E21597" w:rsidP="00C44F13">
            <w:pPr>
              <w:widowControl w:val="0"/>
              <w:spacing w:line="240" w:lineRule="auto"/>
              <w:rPr>
                <w:sz w:val="16"/>
                <w:szCs w:val="16"/>
              </w:rPr>
            </w:pPr>
            <w:r w:rsidRPr="00521991">
              <w:rPr>
                <w:sz w:val="16"/>
                <w:szCs w:val="16"/>
              </w:rPr>
              <w:t xml:space="preserve">Bogført værdi pr. 31. </w:t>
            </w:r>
            <w:r w:rsidR="008830CF">
              <w:rPr>
                <w:sz w:val="16"/>
                <w:szCs w:val="16"/>
              </w:rPr>
              <w:t>decem</w:t>
            </w:r>
            <w:r w:rsidR="00142719">
              <w:rPr>
                <w:sz w:val="16"/>
                <w:szCs w:val="16"/>
              </w:rPr>
              <w:t>b</w:t>
            </w:r>
            <w:r w:rsidR="008830CF">
              <w:rPr>
                <w:sz w:val="16"/>
                <w:szCs w:val="16"/>
              </w:rPr>
              <w:t>er</w:t>
            </w:r>
            <w:r w:rsidRPr="00521991">
              <w:rPr>
                <w:sz w:val="16"/>
                <w:szCs w:val="16"/>
              </w:rPr>
              <w:t xml:space="preserve"> 2020</w:t>
            </w:r>
          </w:p>
        </w:tc>
        <w:tc>
          <w:tcPr>
            <w:tcW w:w="7290" w:type="dxa"/>
            <w:tcBorders>
              <w:bottom w:val="single" w:sz="4" w:space="0" w:color="000000"/>
            </w:tcBorders>
            <w:shd w:val="clear" w:color="auto" w:fill="auto"/>
            <w:tcMar>
              <w:top w:w="100" w:type="dxa"/>
              <w:left w:w="100" w:type="dxa"/>
              <w:bottom w:w="100" w:type="dxa"/>
              <w:right w:w="100" w:type="dxa"/>
            </w:tcMar>
          </w:tcPr>
          <w:p w14:paraId="0C9ACFD6" w14:textId="77777777" w:rsidR="00E21597" w:rsidRPr="00521991" w:rsidRDefault="00E21597" w:rsidP="00C44F13">
            <w:pPr>
              <w:widowControl w:val="0"/>
              <w:spacing w:line="240" w:lineRule="auto"/>
              <w:rPr>
                <w:sz w:val="16"/>
                <w:szCs w:val="16"/>
              </w:rPr>
            </w:pPr>
          </w:p>
        </w:tc>
      </w:tr>
      <w:tr w:rsidR="00E21597" w:rsidRPr="00874862" w14:paraId="0B7E4619"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40275754" w14:textId="77777777" w:rsidR="00E21597" w:rsidRPr="00521991" w:rsidRDefault="00E21597" w:rsidP="00C44F13">
            <w:pPr>
              <w:widowControl w:val="0"/>
              <w:spacing w:line="240" w:lineRule="auto"/>
              <w:rPr>
                <w:sz w:val="16"/>
                <w:szCs w:val="16"/>
              </w:rPr>
            </w:pPr>
            <w:r w:rsidRPr="00521991">
              <w:rPr>
                <w:sz w:val="16"/>
                <w:szCs w:val="16"/>
              </w:rPr>
              <w:t xml:space="preserve">Angiv andelen af lageret i %, der er relateret til kompensationsberettiget minkrelateret virksomhed  </w:t>
            </w:r>
          </w:p>
        </w:tc>
        <w:tc>
          <w:tcPr>
            <w:tcW w:w="7290" w:type="dxa"/>
            <w:tcBorders>
              <w:bottom w:val="single" w:sz="4" w:space="0" w:color="000000"/>
            </w:tcBorders>
            <w:shd w:val="clear" w:color="auto" w:fill="auto"/>
            <w:tcMar>
              <w:top w:w="100" w:type="dxa"/>
              <w:left w:w="100" w:type="dxa"/>
              <w:bottom w:w="100" w:type="dxa"/>
              <w:right w:w="100" w:type="dxa"/>
            </w:tcMar>
          </w:tcPr>
          <w:p w14:paraId="404E00B7" w14:textId="78D7AB17" w:rsidR="00E21597" w:rsidRPr="00521991" w:rsidRDefault="00E21597" w:rsidP="00C44F13">
            <w:pPr>
              <w:widowControl w:val="0"/>
              <w:spacing w:line="240" w:lineRule="auto"/>
              <w:rPr>
                <w:sz w:val="16"/>
                <w:szCs w:val="16"/>
              </w:rPr>
            </w:pPr>
            <w:r w:rsidRPr="00521991">
              <w:rPr>
                <w:sz w:val="16"/>
                <w:szCs w:val="16"/>
              </w:rPr>
              <w:t xml:space="preserve">Her angives andelen af lageret i %, der er relateret til minkrelateret virksomhed. Hvis </w:t>
            </w:r>
            <w:r w:rsidR="005B6436">
              <w:rPr>
                <w:sz w:val="16"/>
                <w:szCs w:val="16"/>
              </w:rPr>
              <w:t xml:space="preserve">lageret </w:t>
            </w:r>
            <w:r w:rsidRPr="00521991">
              <w:rPr>
                <w:sz w:val="16"/>
                <w:szCs w:val="16"/>
              </w:rPr>
              <w:t>udelukkende anvendes til minkrelateret virksomhed, angives 100% i dette felt. Hvis lageret derimod f</w:t>
            </w:r>
            <w:r>
              <w:rPr>
                <w:sz w:val="16"/>
                <w:szCs w:val="16"/>
              </w:rPr>
              <w:t>.eks.</w:t>
            </w:r>
            <w:r w:rsidRPr="00521991">
              <w:rPr>
                <w:sz w:val="16"/>
                <w:szCs w:val="16"/>
              </w:rPr>
              <w:t xml:space="preserve"> anvendes ligeligt til minkrel</w:t>
            </w:r>
            <w:r w:rsidR="00B04ED5">
              <w:rPr>
                <w:sz w:val="16"/>
                <w:szCs w:val="16"/>
              </w:rPr>
              <w:t>a</w:t>
            </w:r>
            <w:r w:rsidRPr="00521991">
              <w:rPr>
                <w:sz w:val="16"/>
                <w:szCs w:val="16"/>
              </w:rPr>
              <w:t>teret virksomhed og ikke-minkrelateret virksomhed, angives 50% i dette felt.</w:t>
            </w:r>
          </w:p>
        </w:tc>
      </w:tr>
      <w:tr w:rsidR="00E21597" w:rsidRPr="00874862" w14:paraId="7A45BA97"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0653E9DA" w14:textId="77777777" w:rsidR="00E21597" w:rsidRPr="00521991" w:rsidRDefault="00E21597" w:rsidP="00C44F13">
            <w:pPr>
              <w:widowControl w:val="0"/>
              <w:spacing w:line="240" w:lineRule="auto"/>
              <w:rPr>
                <w:sz w:val="16"/>
                <w:szCs w:val="16"/>
              </w:rPr>
            </w:pPr>
            <w:r w:rsidRPr="00521991">
              <w:rPr>
                <w:sz w:val="16"/>
                <w:szCs w:val="16"/>
              </w:rPr>
              <w:t xml:space="preserve">Angiv andelen af lageret i %, der er relateret til kompensationsberettiget ikke-minkrelateret virksomhed  </w:t>
            </w:r>
          </w:p>
        </w:tc>
        <w:tc>
          <w:tcPr>
            <w:tcW w:w="7290" w:type="dxa"/>
            <w:tcBorders>
              <w:bottom w:val="single" w:sz="4" w:space="0" w:color="000000"/>
            </w:tcBorders>
            <w:shd w:val="clear" w:color="auto" w:fill="auto"/>
            <w:tcMar>
              <w:top w:w="100" w:type="dxa"/>
              <w:left w:w="100" w:type="dxa"/>
              <w:bottom w:w="100" w:type="dxa"/>
              <w:right w:w="100" w:type="dxa"/>
            </w:tcMar>
          </w:tcPr>
          <w:p w14:paraId="5C3F0F95" w14:textId="77777777" w:rsidR="00E21597" w:rsidRPr="00521991" w:rsidRDefault="00E21597" w:rsidP="00C44F13">
            <w:pPr>
              <w:widowControl w:val="0"/>
              <w:spacing w:line="240" w:lineRule="auto"/>
              <w:rPr>
                <w:sz w:val="16"/>
                <w:szCs w:val="16"/>
              </w:rPr>
            </w:pPr>
            <w:r w:rsidRPr="00521991">
              <w:rPr>
                <w:sz w:val="16"/>
                <w:szCs w:val="16"/>
              </w:rPr>
              <w:t xml:space="preserve">Her angives andelen af lagret i %, der er relateret til ikke-minkrelateret virksomhed, </w:t>
            </w:r>
            <w:r w:rsidRPr="00521991">
              <w:rPr>
                <w:color w:val="222222"/>
                <w:sz w:val="16"/>
                <w:szCs w:val="16"/>
                <w:highlight w:val="white"/>
              </w:rPr>
              <w:t>som der søges kompensation for</w:t>
            </w:r>
            <w:r w:rsidRPr="00521991">
              <w:rPr>
                <w:sz w:val="16"/>
                <w:szCs w:val="16"/>
              </w:rPr>
              <w:t>.</w:t>
            </w:r>
          </w:p>
        </w:tc>
      </w:tr>
      <w:tr w:rsidR="00E21597" w:rsidRPr="00521991" w14:paraId="53A645CA"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60142F89" w14:textId="77777777" w:rsidR="00E21597" w:rsidRPr="00521991" w:rsidRDefault="00E21597" w:rsidP="00C44F13">
            <w:pPr>
              <w:widowControl w:val="0"/>
              <w:spacing w:line="240" w:lineRule="auto"/>
              <w:rPr>
                <w:sz w:val="16"/>
                <w:szCs w:val="16"/>
              </w:rPr>
            </w:pPr>
            <w:r w:rsidRPr="00521991">
              <w:rPr>
                <w:sz w:val="16"/>
                <w:szCs w:val="16"/>
              </w:rPr>
              <w:t>Andelen af lageret i %, der er relateret til ikke-kompensationsberettiget virksomhed</w:t>
            </w:r>
          </w:p>
        </w:tc>
        <w:tc>
          <w:tcPr>
            <w:tcW w:w="7290" w:type="dxa"/>
            <w:tcBorders>
              <w:bottom w:val="single" w:sz="4" w:space="0" w:color="000000"/>
            </w:tcBorders>
            <w:shd w:val="clear" w:color="auto" w:fill="auto"/>
            <w:tcMar>
              <w:top w:w="100" w:type="dxa"/>
              <w:left w:w="100" w:type="dxa"/>
              <w:bottom w:w="100" w:type="dxa"/>
              <w:right w:w="100" w:type="dxa"/>
            </w:tcMar>
          </w:tcPr>
          <w:p w14:paraId="01707E34" w14:textId="77777777" w:rsidR="00E21597" w:rsidRPr="00521991" w:rsidRDefault="00E21597" w:rsidP="00C44F13">
            <w:pPr>
              <w:widowControl w:val="0"/>
              <w:spacing w:line="240" w:lineRule="auto"/>
              <w:rPr>
                <w:i/>
                <w:sz w:val="16"/>
                <w:szCs w:val="16"/>
              </w:rPr>
            </w:pPr>
            <w:r w:rsidRPr="00521991">
              <w:rPr>
                <w:i/>
                <w:sz w:val="16"/>
                <w:szCs w:val="16"/>
              </w:rPr>
              <w:t>Beregnes automatisk.</w:t>
            </w:r>
          </w:p>
        </w:tc>
      </w:tr>
      <w:tr w:rsidR="00E21597" w:rsidRPr="00521991" w14:paraId="5FB1C180" w14:textId="77777777" w:rsidTr="00E21597">
        <w:tc>
          <w:tcPr>
            <w:tcW w:w="2355" w:type="dxa"/>
            <w:tcBorders>
              <w:bottom w:val="single" w:sz="4" w:space="0" w:color="000000"/>
            </w:tcBorders>
            <w:shd w:val="clear" w:color="auto" w:fill="auto"/>
            <w:tcMar>
              <w:top w:w="100" w:type="dxa"/>
              <w:left w:w="100" w:type="dxa"/>
              <w:bottom w:w="100" w:type="dxa"/>
              <w:right w:w="100" w:type="dxa"/>
            </w:tcMar>
          </w:tcPr>
          <w:p w14:paraId="2CD0395E" w14:textId="77777777" w:rsidR="00E21597" w:rsidRPr="00521991" w:rsidRDefault="00E21597" w:rsidP="00C44F13">
            <w:pPr>
              <w:widowControl w:val="0"/>
              <w:spacing w:line="240" w:lineRule="auto"/>
              <w:rPr>
                <w:sz w:val="16"/>
                <w:szCs w:val="16"/>
              </w:rPr>
            </w:pPr>
            <w:r w:rsidRPr="00521991">
              <w:rPr>
                <w:sz w:val="16"/>
                <w:szCs w:val="16"/>
              </w:rPr>
              <w:t>Ønskes aktiverne udtaget (kun indikativ tilkendegivelse)</w:t>
            </w:r>
          </w:p>
        </w:tc>
        <w:tc>
          <w:tcPr>
            <w:tcW w:w="7290" w:type="dxa"/>
            <w:tcBorders>
              <w:bottom w:val="single" w:sz="4" w:space="0" w:color="000000"/>
            </w:tcBorders>
            <w:shd w:val="clear" w:color="auto" w:fill="auto"/>
            <w:tcMar>
              <w:top w:w="100" w:type="dxa"/>
              <w:left w:w="100" w:type="dxa"/>
              <w:bottom w:w="100" w:type="dxa"/>
              <w:right w:w="100" w:type="dxa"/>
            </w:tcMar>
          </w:tcPr>
          <w:p w14:paraId="4B358811" w14:textId="77777777" w:rsidR="00E21597" w:rsidRPr="00521991" w:rsidRDefault="00E21597" w:rsidP="00C44F13">
            <w:pPr>
              <w:widowControl w:val="0"/>
              <w:spacing w:line="240" w:lineRule="auto"/>
              <w:rPr>
                <w:sz w:val="16"/>
                <w:szCs w:val="16"/>
              </w:rPr>
            </w:pPr>
            <w:r w:rsidRPr="00521991">
              <w:rPr>
                <w:sz w:val="16"/>
                <w:szCs w:val="16"/>
              </w:rPr>
              <w:t>Vælg ja eller nej.</w:t>
            </w:r>
          </w:p>
        </w:tc>
      </w:tr>
    </w:tbl>
    <w:p w14:paraId="16952E47" w14:textId="77777777" w:rsidR="00E21597" w:rsidRPr="00521991" w:rsidRDefault="00E21597" w:rsidP="00E21597">
      <w:pPr>
        <w:spacing w:line="240" w:lineRule="auto"/>
        <w:rPr>
          <w:sz w:val="16"/>
          <w:szCs w:val="16"/>
        </w:rPr>
      </w:pPr>
      <w:bookmarkStart w:id="34" w:name="_sh6h4um0g2mt" w:colFirst="0" w:colLast="0"/>
      <w:bookmarkEnd w:id="34"/>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410"/>
      </w:tblGrid>
      <w:tr w:rsidR="00E21597" w:rsidRPr="00521991" w14:paraId="5844F955" w14:textId="77777777" w:rsidTr="00E21597">
        <w:tc>
          <w:tcPr>
            <w:tcW w:w="2235" w:type="dxa"/>
            <w:tcBorders>
              <w:bottom w:val="single" w:sz="4" w:space="0" w:color="000000"/>
            </w:tcBorders>
            <w:shd w:val="clear" w:color="auto" w:fill="auto"/>
            <w:tcMar>
              <w:top w:w="100" w:type="dxa"/>
              <w:left w:w="100" w:type="dxa"/>
              <w:bottom w:w="100" w:type="dxa"/>
              <w:right w:w="100" w:type="dxa"/>
            </w:tcMar>
          </w:tcPr>
          <w:p w14:paraId="741D0FD0" w14:textId="77777777" w:rsidR="00E21597" w:rsidRPr="00521991" w:rsidRDefault="00E21597" w:rsidP="00C44F13">
            <w:pPr>
              <w:widowControl w:val="0"/>
              <w:spacing w:line="240" w:lineRule="auto"/>
              <w:rPr>
                <w:b/>
                <w:sz w:val="16"/>
                <w:szCs w:val="16"/>
              </w:rPr>
            </w:pPr>
            <w:r w:rsidRPr="00521991">
              <w:rPr>
                <w:b/>
                <w:sz w:val="16"/>
                <w:szCs w:val="16"/>
              </w:rPr>
              <w:t>Tekst</w:t>
            </w:r>
          </w:p>
        </w:tc>
        <w:tc>
          <w:tcPr>
            <w:tcW w:w="7410" w:type="dxa"/>
            <w:tcBorders>
              <w:bottom w:val="single" w:sz="4" w:space="0" w:color="000000"/>
            </w:tcBorders>
            <w:shd w:val="clear" w:color="auto" w:fill="auto"/>
            <w:tcMar>
              <w:top w:w="100" w:type="dxa"/>
              <w:left w:w="100" w:type="dxa"/>
              <w:bottom w:w="100" w:type="dxa"/>
              <w:right w:w="100" w:type="dxa"/>
            </w:tcMar>
          </w:tcPr>
          <w:p w14:paraId="19F49D58" w14:textId="77777777" w:rsidR="00E21597" w:rsidRPr="00521991" w:rsidRDefault="00E21597" w:rsidP="00C44F13">
            <w:pPr>
              <w:widowControl w:val="0"/>
              <w:spacing w:line="240" w:lineRule="auto"/>
              <w:rPr>
                <w:b/>
                <w:sz w:val="16"/>
                <w:szCs w:val="16"/>
              </w:rPr>
            </w:pPr>
            <w:r w:rsidRPr="00521991">
              <w:rPr>
                <w:b/>
                <w:sz w:val="16"/>
                <w:szCs w:val="16"/>
              </w:rPr>
              <w:t>Vejledning</w:t>
            </w:r>
          </w:p>
        </w:tc>
      </w:tr>
      <w:tr w:rsidR="00E21597" w:rsidRPr="00521991" w14:paraId="40DF8193" w14:textId="77777777" w:rsidTr="00E21597">
        <w:trPr>
          <w:trHeight w:val="360"/>
        </w:trPr>
        <w:tc>
          <w:tcPr>
            <w:tcW w:w="964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1E0CD7" w14:textId="77777777" w:rsidR="00E21597" w:rsidRPr="00521991" w:rsidRDefault="00E21597" w:rsidP="00C44F13">
            <w:pPr>
              <w:widowControl w:val="0"/>
              <w:spacing w:line="240" w:lineRule="auto"/>
              <w:rPr>
                <w:b/>
              </w:rPr>
            </w:pPr>
            <w:r w:rsidRPr="00521991">
              <w:rPr>
                <w:b/>
              </w:rPr>
              <w:t>Kontrolberegninger</w:t>
            </w:r>
          </w:p>
        </w:tc>
      </w:tr>
      <w:tr w:rsidR="00E21597" w:rsidRPr="00521991" w14:paraId="7EFF8673" w14:textId="77777777" w:rsidTr="00E2159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7ACCB4" w14:textId="77777777" w:rsidR="00E21597" w:rsidRPr="00521991" w:rsidRDefault="00E21597" w:rsidP="00C44F13">
            <w:pPr>
              <w:widowControl w:val="0"/>
              <w:spacing w:line="240" w:lineRule="auto"/>
              <w:rPr>
                <w:sz w:val="16"/>
                <w:szCs w:val="16"/>
              </w:rPr>
            </w:pPr>
            <w:r w:rsidRPr="00521991">
              <w:rPr>
                <w:color w:val="222222"/>
                <w:sz w:val="16"/>
                <w:szCs w:val="16"/>
                <w:highlight w:val="white"/>
              </w:rPr>
              <w:t>Sum kompensationsberettiget minkrelateret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0BE93C" w14:textId="77777777" w:rsidR="00E21597" w:rsidRPr="00521991" w:rsidRDefault="00E21597" w:rsidP="00C44F13">
            <w:pPr>
              <w:widowControl w:val="0"/>
              <w:spacing w:line="240" w:lineRule="auto"/>
              <w:rPr>
                <w:i/>
                <w:sz w:val="16"/>
                <w:szCs w:val="16"/>
              </w:rPr>
            </w:pPr>
            <w:r w:rsidRPr="00521991">
              <w:rPr>
                <w:i/>
                <w:sz w:val="16"/>
                <w:szCs w:val="16"/>
              </w:rPr>
              <w:t>Beregnes automatisk.</w:t>
            </w:r>
          </w:p>
        </w:tc>
      </w:tr>
      <w:tr w:rsidR="00E21597" w:rsidRPr="00874862" w14:paraId="78F2ED37" w14:textId="77777777" w:rsidTr="00E2159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5D9F2" w14:textId="77777777" w:rsidR="00E21597" w:rsidRPr="00521991" w:rsidRDefault="00E21597" w:rsidP="00C44F13">
            <w:pPr>
              <w:widowControl w:val="0"/>
              <w:spacing w:line="240" w:lineRule="auto"/>
              <w:rPr>
                <w:color w:val="222222"/>
                <w:sz w:val="16"/>
                <w:szCs w:val="16"/>
                <w:highlight w:val="white"/>
              </w:rPr>
            </w:pPr>
            <w:r w:rsidRPr="00521991">
              <w:rPr>
                <w:color w:val="222222"/>
                <w:sz w:val="16"/>
                <w:szCs w:val="16"/>
                <w:highlight w:val="white"/>
              </w:rPr>
              <w:t>Kontrol kompensationsberettiget minkrelateret</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37DD75" w14:textId="77777777" w:rsidR="00A161D9" w:rsidRDefault="00A161D9" w:rsidP="00C44F13">
            <w:pPr>
              <w:widowControl w:val="0"/>
              <w:spacing w:line="240" w:lineRule="auto"/>
              <w:rPr>
                <w:i/>
                <w:sz w:val="16"/>
                <w:szCs w:val="16"/>
              </w:rPr>
            </w:pPr>
            <w:r w:rsidRPr="00521991">
              <w:rPr>
                <w:i/>
                <w:sz w:val="16"/>
                <w:szCs w:val="16"/>
              </w:rPr>
              <w:t>Beregnes automatisk.</w:t>
            </w:r>
          </w:p>
          <w:p w14:paraId="723728DC" w14:textId="77777777" w:rsidR="00A161D9" w:rsidRDefault="00A161D9" w:rsidP="00C44F13">
            <w:pPr>
              <w:widowControl w:val="0"/>
              <w:spacing w:line="240" w:lineRule="auto"/>
              <w:rPr>
                <w:i/>
                <w:sz w:val="16"/>
                <w:szCs w:val="16"/>
              </w:rPr>
            </w:pPr>
          </w:p>
          <w:p w14:paraId="4616EF9B" w14:textId="04CB9742" w:rsidR="00E21597" w:rsidRPr="00521991" w:rsidRDefault="00E21597" w:rsidP="00C44F13">
            <w:pPr>
              <w:widowControl w:val="0"/>
              <w:spacing w:line="240" w:lineRule="auto"/>
              <w:rPr>
                <w:sz w:val="16"/>
                <w:szCs w:val="16"/>
              </w:rPr>
            </w:pPr>
            <w:proofErr w:type="gramStart"/>
            <w:r w:rsidRPr="00521991">
              <w:rPr>
                <w:sz w:val="16"/>
                <w:szCs w:val="16"/>
              </w:rPr>
              <w:t>Såfremt</w:t>
            </w:r>
            <w:proofErr w:type="gramEnd"/>
            <w:r w:rsidRPr="00521991">
              <w:rPr>
                <w:sz w:val="16"/>
                <w:szCs w:val="16"/>
              </w:rPr>
              <w:t xml:space="preserve"> "Kontrol kompensationsberettiget minkrelateret</w:t>
            </w:r>
            <w:r w:rsidR="00A161D9">
              <w:rPr>
                <w:sz w:val="16"/>
                <w:szCs w:val="16"/>
              </w:rPr>
              <w:t xml:space="preserve"> virksomhed</w:t>
            </w:r>
            <w:r w:rsidRPr="00521991">
              <w:rPr>
                <w:sz w:val="16"/>
                <w:szCs w:val="16"/>
              </w:rPr>
              <w:t xml:space="preserve">" er rød, er der forskel på det indtastede varelager for kompensationsberettiget minkrelateret virksomhed i dette ark og i "Resultatopgørelse og balance" pr. 31. </w:t>
            </w:r>
            <w:r w:rsidR="008830CF">
              <w:rPr>
                <w:sz w:val="16"/>
                <w:szCs w:val="16"/>
              </w:rPr>
              <w:t>december</w:t>
            </w:r>
            <w:r w:rsidR="008830CF" w:rsidRPr="00521991">
              <w:rPr>
                <w:sz w:val="16"/>
                <w:szCs w:val="16"/>
              </w:rPr>
              <w:t xml:space="preserve"> </w:t>
            </w:r>
            <w:r w:rsidRPr="00521991">
              <w:rPr>
                <w:sz w:val="16"/>
                <w:szCs w:val="16"/>
              </w:rPr>
              <w:t>2020</w:t>
            </w:r>
            <w:r w:rsidR="00B04ED5">
              <w:rPr>
                <w:sz w:val="16"/>
                <w:szCs w:val="16"/>
              </w:rPr>
              <w:t>.</w:t>
            </w:r>
          </w:p>
        </w:tc>
      </w:tr>
      <w:tr w:rsidR="00E21597" w:rsidRPr="00521991" w14:paraId="4EFBAFA3" w14:textId="77777777" w:rsidTr="00E2159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34401" w14:textId="77777777" w:rsidR="00E21597" w:rsidRPr="00521991" w:rsidRDefault="00E21597" w:rsidP="00C44F13">
            <w:pPr>
              <w:widowControl w:val="0"/>
              <w:spacing w:line="240" w:lineRule="auto"/>
              <w:rPr>
                <w:color w:val="222222"/>
                <w:sz w:val="16"/>
                <w:szCs w:val="16"/>
                <w:highlight w:val="white"/>
              </w:rPr>
            </w:pPr>
            <w:r w:rsidRPr="00521991">
              <w:rPr>
                <w:color w:val="222222"/>
                <w:sz w:val="16"/>
                <w:szCs w:val="16"/>
                <w:highlight w:val="white"/>
              </w:rPr>
              <w:t>Sum kompensationsberettiget ikke-minkrelateret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D498EE" w14:textId="77777777" w:rsidR="00E21597" w:rsidRPr="00521991" w:rsidRDefault="00E21597" w:rsidP="00C44F13">
            <w:pPr>
              <w:widowControl w:val="0"/>
              <w:spacing w:line="240" w:lineRule="auto"/>
              <w:rPr>
                <w:sz w:val="16"/>
                <w:szCs w:val="16"/>
              </w:rPr>
            </w:pPr>
            <w:r w:rsidRPr="00521991">
              <w:rPr>
                <w:i/>
                <w:sz w:val="16"/>
                <w:szCs w:val="16"/>
              </w:rPr>
              <w:t>Beregnes automatisk.</w:t>
            </w:r>
          </w:p>
        </w:tc>
      </w:tr>
      <w:tr w:rsidR="00E21597" w:rsidRPr="00874862" w14:paraId="2E4A1ED7" w14:textId="77777777" w:rsidTr="00E2159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8DDD81" w14:textId="77777777" w:rsidR="00E21597" w:rsidRPr="00521991" w:rsidRDefault="00E21597" w:rsidP="00C44F13">
            <w:pPr>
              <w:widowControl w:val="0"/>
              <w:spacing w:line="240" w:lineRule="auto"/>
              <w:rPr>
                <w:color w:val="222222"/>
                <w:sz w:val="16"/>
                <w:szCs w:val="16"/>
                <w:highlight w:val="white"/>
              </w:rPr>
            </w:pPr>
            <w:r w:rsidRPr="00521991">
              <w:rPr>
                <w:color w:val="222222"/>
                <w:sz w:val="16"/>
                <w:szCs w:val="16"/>
                <w:highlight w:val="white"/>
              </w:rPr>
              <w:t>Kontrol kompensationsberettiget ikke-minkrelateret</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57B587" w14:textId="77777777" w:rsidR="00A161D9" w:rsidRDefault="00A161D9" w:rsidP="00C44F13">
            <w:pPr>
              <w:widowControl w:val="0"/>
              <w:spacing w:line="240" w:lineRule="auto"/>
              <w:rPr>
                <w:i/>
                <w:sz w:val="16"/>
                <w:szCs w:val="16"/>
              </w:rPr>
            </w:pPr>
            <w:r w:rsidRPr="00521991">
              <w:rPr>
                <w:i/>
                <w:sz w:val="16"/>
                <w:szCs w:val="16"/>
              </w:rPr>
              <w:t>Beregnes automatisk.</w:t>
            </w:r>
          </w:p>
          <w:p w14:paraId="58957435" w14:textId="77777777" w:rsidR="00A161D9" w:rsidRDefault="00A161D9" w:rsidP="00C44F13">
            <w:pPr>
              <w:widowControl w:val="0"/>
              <w:spacing w:line="240" w:lineRule="auto"/>
              <w:rPr>
                <w:i/>
                <w:sz w:val="16"/>
                <w:szCs w:val="16"/>
              </w:rPr>
            </w:pPr>
          </w:p>
          <w:p w14:paraId="657756CF" w14:textId="117662DF" w:rsidR="00E21597" w:rsidRPr="00521991" w:rsidRDefault="00E21597" w:rsidP="00C44F13">
            <w:pPr>
              <w:widowControl w:val="0"/>
              <w:spacing w:line="240" w:lineRule="auto"/>
              <w:rPr>
                <w:sz w:val="16"/>
                <w:szCs w:val="16"/>
              </w:rPr>
            </w:pPr>
            <w:proofErr w:type="gramStart"/>
            <w:r w:rsidRPr="00521991">
              <w:rPr>
                <w:sz w:val="16"/>
                <w:szCs w:val="16"/>
              </w:rPr>
              <w:t>Såfremt</w:t>
            </w:r>
            <w:proofErr w:type="gramEnd"/>
            <w:r w:rsidRPr="00521991">
              <w:rPr>
                <w:sz w:val="16"/>
                <w:szCs w:val="16"/>
              </w:rPr>
              <w:t xml:space="preserve"> "Kontrol kompensationsberettiget ikke-minkrelateret</w:t>
            </w:r>
            <w:r w:rsidR="00A161D9">
              <w:rPr>
                <w:sz w:val="16"/>
                <w:szCs w:val="16"/>
              </w:rPr>
              <w:t xml:space="preserve"> virksomhed</w:t>
            </w:r>
            <w:r w:rsidRPr="00521991">
              <w:rPr>
                <w:sz w:val="16"/>
                <w:szCs w:val="16"/>
              </w:rPr>
              <w:t xml:space="preserve">" er rød, er der forskel på det indtastede varelager for ikke-minkrelateret virksomhed, </w:t>
            </w:r>
            <w:r w:rsidRPr="00521991">
              <w:rPr>
                <w:color w:val="222222"/>
                <w:sz w:val="16"/>
                <w:szCs w:val="16"/>
                <w:highlight w:val="white"/>
              </w:rPr>
              <w:t>som der søges kompensation for,</w:t>
            </w:r>
            <w:r w:rsidRPr="00521991">
              <w:rPr>
                <w:sz w:val="16"/>
                <w:szCs w:val="16"/>
              </w:rPr>
              <w:t xml:space="preserve"> i dette ark og i "Resultatopgørelse og balance" pr. 31. </w:t>
            </w:r>
            <w:r w:rsidR="008830CF">
              <w:rPr>
                <w:sz w:val="16"/>
                <w:szCs w:val="16"/>
              </w:rPr>
              <w:t>december</w:t>
            </w:r>
            <w:r w:rsidR="008830CF" w:rsidRPr="00521991">
              <w:rPr>
                <w:sz w:val="16"/>
                <w:szCs w:val="16"/>
              </w:rPr>
              <w:t xml:space="preserve"> </w:t>
            </w:r>
            <w:r w:rsidRPr="00521991">
              <w:rPr>
                <w:sz w:val="16"/>
                <w:szCs w:val="16"/>
              </w:rPr>
              <w:t>2020</w:t>
            </w:r>
            <w:r w:rsidR="00B04ED5">
              <w:rPr>
                <w:sz w:val="16"/>
                <w:szCs w:val="16"/>
              </w:rPr>
              <w:t>.</w:t>
            </w:r>
          </w:p>
        </w:tc>
      </w:tr>
      <w:tr w:rsidR="00E21597" w:rsidRPr="00521991" w14:paraId="5AB521BC" w14:textId="77777777" w:rsidTr="00E2159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8DD733" w14:textId="77777777" w:rsidR="00E21597" w:rsidRPr="00521991" w:rsidRDefault="00E21597" w:rsidP="00C44F13">
            <w:pPr>
              <w:widowControl w:val="0"/>
              <w:spacing w:line="240" w:lineRule="auto"/>
              <w:rPr>
                <w:color w:val="222222"/>
                <w:sz w:val="16"/>
                <w:szCs w:val="16"/>
                <w:highlight w:val="white"/>
              </w:rPr>
            </w:pPr>
            <w:r w:rsidRPr="00521991">
              <w:rPr>
                <w:color w:val="222222"/>
                <w:sz w:val="16"/>
                <w:szCs w:val="16"/>
                <w:highlight w:val="white"/>
              </w:rPr>
              <w:t>Sum ikke-kompensationsberettiget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85A91B" w14:textId="77777777" w:rsidR="00E21597" w:rsidRPr="00521991" w:rsidRDefault="00E21597" w:rsidP="00C44F13">
            <w:pPr>
              <w:widowControl w:val="0"/>
              <w:spacing w:line="240" w:lineRule="auto"/>
              <w:rPr>
                <w:i/>
                <w:iCs/>
                <w:sz w:val="16"/>
                <w:szCs w:val="16"/>
              </w:rPr>
            </w:pPr>
            <w:r w:rsidRPr="00521991">
              <w:rPr>
                <w:i/>
                <w:iCs/>
                <w:sz w:val="16"/>
                <w:szCs w:val="16"/>
              </w:rPr>
              <w:t>Beregnes automatisk.</w:t>
            </w:r>
          </w:p>
        </w:tc>
      </w:tr>
      <w:tr w:rsidR="00E21597" w:rsidRPr="00874862" w14:paraId="04185236" w14:textId="77777777" w:rsidTr="00E21597">
        <w:trPr>
          <w:trHeight w:val="360"/>
        </w:trPr>
        <w:tc>
          <w:tcPr>
            <w:tcW w:w="2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DC1A96" w14:textId="77777777" w:rsidR="00E21597" w:rsidRPr="00521991" w:rsidRDefault="00E21597" w:rsidP="00C44F13">
            <w:pPr>
              <w:widowControl w:val="0"/>
              <w:spacing w:line="240" w:lineRule="auto"/>
              <w:rPr>
                <w:color w:val="222222"/>
                <w:sz w:val="16"/>
                <w:szCs w:val="16"/>
                <w:highlight w:val="white"/>
              </w:rPr>
            </w:pPr>
            <w:r w:rsidRPr="00521991">
              <w:rPr>
                <w:color w:val="222222"/>
                <w:sz w:val="16"/>
                <w:szCs w:val="16"/>
                <w:highlight w:val="white"/>
              </w:rPr>
              <w:t>Kontrol ikke-kompensationsberettiget virksomhed</w:t>
            </w:r>
          </w:p>
        </w:tc>
        <w:tc>
          <w:tcPr>
            <w:tcW w:w="7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F55741" w14:textId="77777777" w:rsidR="00A161D9" w:rsidRDefault="00A161D9" w:rsidP="00C44F13">
            <w:pPr>
              <w:widowControl w:val="0"/>
              <w:spacing w:line="240" w:lineRule="auto"/>
              <w:rPr>
                <w:i/>
                <w:sz w:val="16"/>
                <w:szCs w:val="16"/>
              </w:rPr>
            </w:pPr>
            <w:r w:rsidRPr="00521991">
              <w:rPr>
                <w:i/>
                <w:sz w:val="16"/>
                <w:szCs w:val="16"/>
              </w:rPr>
              <w:t>Beregnes automatisk.</w:t>
            </w:r>
          </w:p>
          <w:p w14:paraId="58D694A5" w14:textId="77777777" w:rsidR="00A161D9" w:rsidRDefault="00A161D9" w:rsidP="00C44F13">
            <w:pPr>
              <w:widowControl w:val="0"/>
              <w:spacing w:line="240" w:lineRule="auto"/>
              <w:rPr>
                <w:i/>
                <w:sz w:val="16"/>
                <w:szCs w:val="16"/>
              </w:rPr>
            </w:pPr>
          </w:p>
          <w:p w14:paraId="23F4DEE9" w14:textId="05BBB8B7" w:rsidR="00E21597" w:rsidRPr="00521991" w:rsidRDefault="00E21597" w:rsidP="00C44F13">
            <w:pPr>
              <w:widowControl w:val="0"/>
              <w:spacing w:line="240" w:lineRule="auto"/>
              <w:rPr>
                <w:sz w:val="16"/>
                <w:szCs w:val="16"/>
              </w:rPr>
            </w:pPr>
            <w:proofErr w:type="gramStart"/>
            <w:r w:rsidRPr="00521991">
              <w:rPr>
                <w:sz w:val="16"/>
                <w:szCs w:val="16"/>
              </w:rPr>
              <w:t>Såfremt</w:t>
            </w:r>
            <w:proofErr w:type="gramEnd"/>
            <w:r w:rsidRPr="00521991">
              <w:rPr>
                <w:sz w:val="16"/>
                <w:szCs w:val="16"/>
              </w:rPr>
              <w:t xml:space="preserve"> "Kontrol ikke-kompensationsberettiget</w:t>
            </w:r>
            <w:r w:rsidR="00A161D9">
              <w:rPr>
                <w:sz w:val="16"/>
                <w:szCs w:val="16"/>
              </w:rPr>
              <w:t xml:space="preserve"> virksomhed</w:t>
            </w:r>
            <w:r w:rsidRPr="00521991">
              <w:rPr>
                <w:sz w:val="16"/>
                <w:szCs w:val="16"/>
              </w:rPr>
              <w:t xml:space="preserve">" er rød, er der forskel på det indtastede varelager for ikke-minkrelateret virksomhed i dette ark og i "Resultatopgørelse og balance" pr. 31. </w:t>
            </w:r>
            <w:r w:rsidR="008830CF">
              <w:rPr>
                <w:sz w:val="16"/>
                <w:szCs w:val="16"/>
              </w:rPr>
              <w:t>december</w:t>
            </w:r>
            <w:r w:rsidR="008830CF" w:rsidRPr="00521991">
              <w:rPr>
                <w:sz w:val="16"/>
                <w:szCs w:val="16"/>
              </w:rPr>
              <w:t xml:space="preserve"> </w:t>
            </w:r>
            <w:r w:rsidRPr="00521991">
              <w:rPr>
                <w:sz w:val="16"/>
                <w:szCs w:val="16"/>
              </w:rPr>
              <w:t>2020</w:t>
            </w:r>
            <w:r w:rsidR="00B04ED5">
              <w:rPr>
                <w:sz w:val="16"/>
                <w:szCs w:val="16"/>
              </w:rPr>
              <w:t>.</w:t>
            </w:r>
          </w:p>
        </w:tc>
      </w:tr>
    </w:tbl>
    <w:p w14:paraId="50A02E75" w14:textId="70DF14EE" w:rsidR="00193D00" w:rsidRDefault="00CD11A2" w:rsidP="00A827F0">
      <w:pPr>
        <w:pStyle w:val="Overskrift1"/>
        <w:numPr>
          <w:ilvl w:val="0"/>
          <w:numId w:val="0"/>
        </w:numPr>
      </w:pPr>
      <w:bookmarkStart w:id="35" w:name="_Toc121468966"/>
      <w:r>
        <w:t>B</w:t>
      </w:r>
      <w:r w:rsidR="00A827F0">
        <w:t xml:space="preserve">ilag 1: </w:t>
      </w:r>
      <w:r w:rsidR="00E21597">
        <w:t xml:space="preserve">Oversigt over </w:t>
      </w:r>
      <w:r w:rsidR="00E21597" w:rsidRPr="00E21597">
        <w:t>nødvendig information, der skal medsendes til e</w:t>
      </w:r>
      <w:r w:rsidR="00A161D9">
        <w:t>r</w:t>
      </w:r>
      <w:r w:rsidR="00E21597" w:rsidRPr="00E21597">
        <w:t>statnings- og taksationskommissionen</w:t>
      </w:r>
      <w:bookmarkEnd w:id="35"/>
    </w:p>
    <w:p w14:paraId="4C8CC7DB" w14:textId="77777777" w:rsidR="00E21597" w:rsidRDefault="00E21597" w:rsidP="00E21597">
      <w:r>
        <w:t>Følgende materiale skal medsendes ansøgningen:</w:t>
      </w:r>
    </w:p>
    <w:p w14:paraId="4FDC0BD4" w14:textId="77777777" w:rsidR="00E21597" w:rsidRDefault="00E21597" w:rsidP="00E21597"/>
    <w:p w14:paraId="47BE93BD" w14:textId="00407592" w:rsidR="00E21597" w:rsidRDefault="00E21597" w:rsidP="00E21597">
      <w:pPr>
        <w:pStyle w:val="Listeafsnit"/>
        <w:numPr>
          <w:ilvl w:val="0"/>
          <w:numId w:val="27"/>
        </w:numPr>
      </w:pPr>
      <w:r>
        <w:t xml:space="preserve">Årsregnskaber for årene 2016 - 2020 (enten efter årsregnskabsloven eller efter andre principper). </w:t>
      </w:r>
      <w:proofErr w:type="gramStart"/>
      <w:r>
        <w:t>Såfremt</w:t>
      </w:r>
      <w:proofErr w:type="gramEnd"/>
      <w:r>
        <w:t xml:space="preserve"> der indtastes data for perioden 2010 – 2015, skal der desuden medsendes årsregnskaber for denne periode.</w:t>
      </w:r>
    </w:p>
    <w:p w14:paraId="75369DB0" w14:textId="4AFA4B2C" w:rsidR="00E21597" w:rsidRDefault="00E21597" w:rsidP="00E21597">
      <w:pPr>
        <w:pStyle w:val="Listeafsnit"/>
        <w:numPr>
          <w:ilvl w:val="0"/>
          <w:numId w:val="27"/>
        </w:numPr>
      </w:pPr>
      <w:r>
        <w:t xml:space="preserve">Revisionsprotokoller for årene 2016 - 2020. </w:t>
      </w:r>
      <w:proofErr w:type="gramStart"/>
      <w:r>
        <w:t>Såfremt</w:t>
      </w:r>
      <w:proofErr w:type="gramEnd"/>
      <w:r>
        <w:t xml:space="preserve"> der indtastes data for perioden 2010 – 2015, skal der desuden medsendes revisionsprotokoller for denne periode.</w:t>
      </w:r>
    </w:p>
    <w:p w14:paraId="4B4C5595" w14:textId="4CE3468E" w:rsidR="00E21597" w:rsidRDefault="00E21597" w:rsidP="00E21597">
      <w:pPr>
        <w:pStyle w:val="Listeafsnit"/>
        <w:numPr>
          <w:ilvl w:val="0"/>
          <w:numId w:val="27"/>
        </w:numPr>
      </w:pPr>
      <w:r>
        <w:t xml:space="preserve">Skatteregnskaber for årene 2016-2020 (og eventuelle afstemninger mellem årsregnskab og skattepligtig indkomst). </w:t>
      </w:r>
      <w:proofErr w:type="gramStart"/>
      <w:r>
        <w:t>Såfremt</w:t>
      </w:r>
      <w:proofErr w:type="gramEnd"/>
      <w:r>
        <w:t xml:space="preserve"> der indtastes data for perioden 2010 – 2015, skal der desuden medsendes skatteregnskaber mv. for denne periode.</w:t>
      </w:r>
    </w:p>
    <w:p w14:paraId="168A786C" w14:textId="02C2CFA4" w:rsidR="00E21597" w:rsidRDefault="00E21597" w:rsidP="00E21597">
      <w:pPr>
        <w:pStyle w:val="Listeafsnit"/>
        <w:numPr>
          <w:ilvl w:val="0"/>
          <w:numId w:val="27"/>
        </w:numPr>
      </w:pPr>
      <w:r>
        <w:t>Eksisterende strategi-/forretningsplan (udarbejdet inden 4. november 2020) (hvis en sådan foreligger). Alternativt kortfattet beskrivelse af forventninger til fremtiden pr. 4. november 2020.</w:t>
      </w:r>
    </w:p>
    <w:p w14:paraId="593A7829" w14:textId="17A411D5" w:rsidR="00E21597" w:rsidRDefault="00E21597" w:rsidP="00E21597">
      <w:pPr>
        <w:pStyle w:val="Listeafsnit"/>
        <w:numPr>
          <w:ilvl w:val="0"/>
          <w:numId w:val="27"/>
        </w:numPr>
      </w:pPr>
      <w:r>
        <w:t xml:space="preserve">En dokumentation af principperne for fordeling af aktiver og forpligtelser mellem </w:t>
      </w:r>
      <w:proofErr w:type="spellStart"/>
      <w:r>
        <w:t>kompensationsberrettiget</w:t>
      </w:r>
      <w:proofErr w:type="spellEnd"/>
      <w:r>
        <w:t xml:space="preserve"> og ikke-</w:t>
      </w:r>
      <w:proofErr w:type="spellStart"/>
      <w:r>
        <w:t>kompensationsberrettiget</w:t>
      </w:r>
      <w:proofErr w:type="spellEnd"/>
      <w:r>
        <w:t xml:space="preserve"> virksomhed.</w:t>
      </w:r>
    </w:p>
    <w:p w14:paraId="3320AE30" w14:textId="74739434" w:rsidR="00E21597" w:rsidRDefault="00E21597" w:rsidP="00E21597">
      <w:pPr>
        <w:pStyle w:val="Listeafsnit"/>
        <w:numPr>
          <w:ilvl w:val="0"/>
          <w:numId w:val="27"/>
        </w:numPr>
      </w:pPr>
      <w:r>
        <w:t>Evt. dokumentation for difference mellem oplyst og beregnet EBIT for et eller flere af årene 2010-2020, hvis forskellen kan henføres til rettelse af fejl i årsregnskabet.</w:t>
      </w:r>
    </w:p>
    <w:p w14:paraId="07C7337E" w14:textId="38858EC0" w:rsidR="00E21597" w:rsidRDefault="00E21597" w:rsidP="00E21597">
      <w:pPr>
        <w:pStyle w:val="Listeafsnit"/>
        <w:numPr>
          <w:ilvl w:val="0"/>
          <w:numId w:val="27"/>
        </w:numPr>
      </w:pPr>
      <w:r>
        <w:t>Gældende leje- og leasingaftaler pr. 4. november 2020</w:t>
      </w:r>
    </w:p>
    <w:p w14:paraId="000F2A44" w14:textId="07837DA2" w:rsidR="00E21597" w:rsidRDefault="00E21597" w:rsidP="00E21597">
      <w:pPr>
        <w:pStyle w:val="Listeafsnit"/>
        <w:numPr>
          <w:ilvl w:val="0"/>
          <w:numId w:val="27"/>
        </w:numPr>
      </w:pPr>
      <w:r>
        <w:t>Gældende aftaler om køb med ejendomsforbehold.</w:t>
      </w:r>
    </w:p>
    <w:p w14:paraId="60D51CBC" w14:textId="082F81E6" w:rsidR="00E21597" w:rsidRDefault="00E21597" w:rsidP="00E21597">
      <w:pPr>
        <w:pStyle w:val="Listeafsnit"/>
        <w:numPr>
          <w:ilvl w:val="0"/>
          <w:numId w:val="27"/>
        </w:numPr>
      </w:pPr>
      <w:r>
        <w:t xml:space="preserve">Til brug for dokumentation af rettighederne og rettighedshaverne medsendes kopi af tingbogens oplysninger og dokumentation for tredjemands brugsrettigheder samt dokumentation for andre </w:t>
      </w:r>
      <w:proofErr w:type="spellStart"/>
      <w:r>
        <w:t>utinglyste</w:t>
      </w:r>
      <w:proofErr w:type="spellEnd"/>
      <w:r>
        <w:t xml:space="preserve"> rettigheder.</w:t>
      </w:r>
    </w:p>
    <w:p w14:paraId="6ABC54AD" w14:textId="59F43BDD" w:rsidR="00E21597" w:rsidRDefault="00E21597" w:rsidP="00E21597">
      <w:pPr>
        <w:pStyle w:val="Listeafsnit"/>
        <w:numPr>
          <w:ilvl w:val="0"/>
          <w:numId w:val="27"/>
        </w:numPr>
      </w:pPr>
      <w:r>
        <w:t>Beskrivelse af særlige aktiver under opførsel, udviklingsprojekter eller andre immaterielle aktiver.</w:t>
      </w:r>
    </w:p>
    <w:p w14:paraId="56096C67" w14:textId="5D3EE99D" w:rsidR="00E21597" w:rsidRDefault="00E21597" w:rsidP="00E21597">
      <w:pPr>
        <w:pStyle w:val="Listeafsnit"/>
        <w:numPr>
          <w:ilvl w:val="0"/>
          <w:numId w:val="27"/>
        </w:numPr>
      </w:pPr>
      <w:r>
        <w:t xml:space="preserve">Evt. beskrivelse af arbejde som er udført af lejet arbejdskraft og kontraktansatte, samt dokumentation for vilkårene for dette (har betalingen f.eks. været baseret på antal timer eller anden opgørelse). Hvis der har været en specifik opgørelse af antal timer, skal disse oplyses. </w:t>
      </w:r>
    </w:p>
    <w:p w14:paraId="4290996A" w14:textId="62BC132E" w:rsidR="00E21597" w:rsidRDefault="00E21597" w:rsidP="00E21597">
      <w:pPr>
        <w:pStyle w:val="Listeafsnit"/>
        <w:numPr>
          <w:ilvl w:val="0"/>
          <w:numId w:val="27"/>
        </w:numPr>
      </w:pPr>
      <w:r>
        <w:t>Oversigt over særligt væsentlige kontrakter og aftaler.</w:t>
      </w:r>
    </w:p>
    <w:p w14:paraId="405A43DC" w14:textId="5F73A773" w:rsidR="00E21597" w:rsidRDefault="00E21597" w:rsidP="00E21597">
      <w:pPr>
        <w:pStyle w:val="Listeafsnit"/>
        <w:numPr>
          <w:ilvl w:val="0"/>
          <w:numId w:val="27"/>
        </w:numPr>
      </w:pPr>
      <w:r>
        <w:t>Evt. dokumentation for gensidigt bebyrdende aftaler.</w:t>
      </w:r>
    </w:p>
    <w:p w14:paraId="023417D6" w14:textId="6E653EB1" w:rsidR="00E21597" w:rsidRDefault="00E21597" w:rsidP="00E21597">
      <w:pPr>
        <w:pStyle w:val="Listeafsnit"/>
        <w:numPr>
          <w:ilvl w:val="0"/>
          <w:numId w:val="27"/>
        </w:numPr>
      </w:pPr>
      <w:r>
        <w:t>Evt. relevante miljøgodkendelser og -tilladelser.</w:t>
      </w:r>
    </w:p>
    <w:p w14:paraId="44CF21C3" w14:textId="0B03BCB0" w:rsidR="00B242B4" w:rsidRDefault="00B242B4" w:rsidP="00D74EFD"/>
    <w:p w14:paraId="31540080" w14:textId="48C97045" w:rsidR="00E21597" w:rsidRDefault="00E21597" w:rsidP="00E21597"/>
    <w:p w14:paraId="72E4D5D0" w14:textId="4FEB8918" w:rsidR="00E21597" w:rsidRDefault="00E21597" w:rsidP="00E21597"/>
    <w:p w14:paraId="19F7335D" w14:textId="77777777" w:rsidR="00E21597" w:rsidRPr="00E21597" w:rsidRDefault="00E21597" w:rsidP="00E21597"/>
    <w:p w14:paraId="4BF44BFD" w14:textId="4BD9D9EA" w:rsidR="00193D00" w:rsidRDefault="00193D00" w:rsidP="00193D00">
      <w:pPr>
        <w:pStyle w:val="Overskrift1"/>
        <w:numPr>
          <w:ilvl w:val="0"/>
          <w:numId w:val="0"/>
        </w:numPr>
      </w:pPr>
      <w:bookmarkStart w:id="36" w:name="_Toc121468967"/>
      <w:r>
        <w:t xml:space="preserve">Bilag </w:t>
      </w:r>
      <w:r w:rsidR="00A827F0">
        <w:t>2</w:t>
      </w:r>
      <w:r>
        <w:t xml:space="preserve">: </w:t>
      </w:r>
      <w:r w:rsidR="00E21597" w:rsidRPr="00E21597">
        <w:t>Vejledning for virksomheder som udelukkende har aktivitet relateret til udlejning af stald- og burkapacitet</w:t>
      </w:r>
      <w:bookmarkEnd w:id="36"/>
    </w:p>
    <w:p w14:paraId="30C83BC8" w14:textId="77777777" w:rsidR="00E21597" w:rsidRDefault="00E21597" w:rsidP="00E21597">
      <w:proofErr w:type="gramStart"/>
      <w:r>
        <w:t>Såfremt</w:t>
      </w:r>
      <w:proofErr w:type="gramEnd"/>
      <w:r>
        <w:t xml:space="preserve"> virksomheden udelukkende har aktivitet relateret til udlejning af stald- og burkapacitet, vil virksomhedens resultatopgørelse og balance (herunder anlægskartotek og varelager) i mange tilfælde være mindre omfattende end for f.eks. virksomheder med anden driftsaktivitet end udlejning. </w:t>
      </w:r>
    </w:p>
    <w:p w14:paraId="660E95F9" w14:textId="77777777" w:rsidR="006F67A9" w:rsidRDefault="006F67A9" w:rsidP="00E21597"/>
    <w:p w14:paraId="2CCFF46D" w14:textId="39A845A2" w:rsidR="006F67A9" w:rsidRPr="006F67A9" w:rsidRDefault="006F67A9" w:rsidP="00E21597">
      <w:r w:rsidRPr="006F67A9">
        <w:t xml:space="preserve">Følgende informationer skal IKKE udfyldes for </w:t>
      </w:r>
      <w:r w:rsidRPr="0084499B">
        <w:t>virksomhed med udlejning af stald- og burkapacitet</w:t>
      </w:r>
      <w:r w:rsidR="00032FD3">
        <w:t>:</w:t>
      </w:r>
    </w:p>
    <w:p w14:paraId="6BFF8BD6" w14:textId="5555454E" w:rsidR="006F67A9" w:rsidRPr="0084499B" w:rsidRDefault="006F67A9" w:rsidP="006F67A9">
      <w:pPr>
        <w:pStyle w:val="Listeafsnit"/>
        <w:numPr>
          <w:ilvl w:val="0"/>
          <w:numId w:val="45"/>
        </w:numPr>
        <w:spacing w:line="240" w:lineRule="auto"/>
      </w:pPr>
      <w:r w:rsidRPr="0084499B">
        <w:t xml:space="preserve">Regnskabsoplysninger i sektion 2 Adgangskriterier (§ 2) under fanen Basisoplysninger </w:t>
      </w:r>
    </w:p>
    <w:p w14:paraId="0C9FF850" w14:textId="2C284D58" w:rsidR="006F67A9" w:rsidRPr="0084499B" w:rsidRDefault="006F67A9" w:rsidP="006F67A9">
      <w:pPr>
        <w:pStyle w:val="Listeafsnit"/>
        <w:numPr>
          <w:ilvl w:val="0"/>
          <w:numId w:val="45"/>
        </w:numPr>
        <w:spacing w:line="240" w:lineRule="auto"/>
      </w:pPr>
      <w:r w:rsidRPr="0084499B">
        <w:t xml:space="preserve">Oplysninger om de 5 største leverandører og de 5 største kunder </w:t>
      </w:r>
      <w:r w:rsidR="0084499B" w:rsidRPr="0084499B">
        <w:t xml:space="preserve">i sektion 1 under </w:t>
      </w:r>
      <w:r w:rsidRPr="0084499B">
        <w:t xml:space="preserve">fanen </w:t>
      </w:r>
      <w:r w:rsidR="0084499B" w:rsidRPr="0084499B">
        <w:t>Virksomhedsbeskrivelse</w:t>
      </w:r>
    </w:p>
    <w:p w14:paraId="5A1190A2" w14:textId="16E0481F" w:rsidR="0084499B" w:rsidRPr="0084499B" w:rsidRDefault="0084499B" w:rsidP="006F67A9">
      <w:pPr>
        <w:pStyle w:val="Listeafsnit"/>
        <w:numPr>
          <w:ilvl w:val="0"/>
          <w:numId w:val="45"/>
        </w:numPr>
        <w:spacing w:line="240" w:lineRule="auto"/>
      </w:pPr>
      <w:r w:rsidRPr="0084499B">
        <w:t>Anlægskartotek</w:t>
      </w:r>
    </w:p>
    <w:p w14:paraId="781FC884" w14:textId="4EE2F8C1" w:rsidR="0084499B" w:rsidRPr="0084499B" w:rsidRDefault="0084499B" w:rsidP="006F67A9">
      <w:pPr>
        <w:pStyle w:val="Listeafsnit"/>
        <w:numPr>
          <w:ilvl w:val="0"/>
          <w:numId w:val="45"/>
        </w:numPr>
        <w:spacing w:line="240" w:lineRule="auto"/>
      </w:pPr>
      <w:r w:rsidRPr="0084499B">
        <w:t>Varelager</w:t>
      </w:r>
    </w:p>
    <w:p w14:paraId="1417EFD7" w14:textId="77777777" w:rsidR="006F67A9" w:rsidRDefault="006F67A9" w:rsidP="00E21597"/>
    <w:p w14:paraId="78AE2D2E" w14:textId="77777777" w:rsidR="00E21597" w:rsidRDefault="00E21597" w:rsidP="00E21597">
      <w:r>
        <w:t>Virksomheder der udelukkende har aktivitet relateret til udlejning af stald- og burkapacitet, vil dog stadig skulle anvende det samme oplysningsskema til følgeerhverv som andre virksomheder. Detaljeringsgraden i udfyldelsen af oplysningsskemaet er dog mindre.</w:t>
      </w:r>
    </w:p>
    <w:p w14:paraId="4D082D81" w14:textId="77777777" w:rsidR="00E21597" w:rsidRDefault="00E21597" w:rsidP="00E21597"/>
    <w:p w14:paraId="4DC68800" w14:textId="7D40B0CD" w:rsidR="00E21597" w:rsidRDefault="00E21597" w:rsidP="00E21597">
      <w:r>
        <w:t xml:space="preserve">For at skabe klarhed omkring krav til udfyldelse af oplysningsskemaet, har vi i nedenstående indsat et link til en </w:t>
      </w:r>
      <w:proofErr w:type="spellStart"/>
      <w:r>
        <w:t>Excelfil</w:t>
      </w:r>
      <w:proofErr w:type="spellEnd"/>
      <w:r>
        <w:t xml:space="preserve"> med et eksempel på et udfyldt oplysningsskema, hvor vi har illustreret, hvad der som udgangspunkt bør udfyldes for en virksomhed, der udelukkende har aktivitet relateret til udlejning af stald- og burkapacitet</w:t>
      </w:r>
      <w:r w:rsidR="00CD11A2">
        <w:t xml:space="preserve">: </w:t>
      </w:r>
    </w:p>
    <w:p w14:paraId="545C558B" w14:textId="77777777" w:rsidR="00E21597" w:rsidRDefault="00E21597" w:rsidP="00E21597"/>
    <w:p w14:paraId="05BF7F71" w14:textId="60A86B74" w:rsidR="00E21597" w:rsidRPr="00E21597" w:rsidRDefault="00A75ACC" w:rsidP="00E21597">
      <w:r w:rsidRPr="00A75ACC">
        <w:t>https://www.minksekretariatet.dk/Media/638065273111123465/UDFYLDT%20EKSEMPEL%20Oplysningsskema%20for%20f%C3%B8lgeerhverv%20v2.01%20-%2009.12.2022.xlsm</w:t>
      </w:r>
    </w:p>
    <w:sectPr w:rsidR="00E21597" w:rsidRPr="00E21597" w:rsidSect="008C3A07">
      <w:headerReference w:type="even" r:id="rId10"/>
      <w:headerReference w:type="default" r:id="rId11"/>
      <w:footerReference w:type="default" r:id="rId12"/>
      <w:pgSz w:w="11906" w:h="16838" w:code="9"/>
      <w:pgMar w:top="2665" w:right="1134" w:bottom="2268"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0BD94" w14:textId="77777777" w:rsidR="00820356" w:rsidRDefault="00820356" w:rsidP="009E4B94">
      <w:pPr>
        <w:spacing w:line="240" w:lineRule="auto"/>
      </w:pPr>
      <w:r>
        <w:separator/>
      </w:r>
    </w:p>
    <w:p w14:paraId="0165C537" w14:textId="77777777" w:rsidR="00820356" w:rsidRDefault="00820356"/>
  </w:endnote>
  <w:endnote w:type="continuationSeparator" w:id="0">
    <w:p w14:paraId="425D2540" w14:textId="77777777" w:rsidR="00820356" w:rsidRDefault="00820356" w:rsidP="009E4B94">
      <w:pPr>
        <w:spacing w:line="240" w:lineRule="auto"/>
      </w:pPr>
      <w:r>
        <w:continuationSeparator/>
      </w:r>
    </w:p>
    <w:p w14:paraId="0A6ACDA3" w14:textId="77777777" w:rsidR="00820356" w:rsidRDefault="00820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045998"/>
      <w:docPartObj>
        <w:docPartGallery w:val="Page Numbers (Bottom of Page)"/>
        <w:docPartUnique/>
      </w:docPartObj>
    </w:sdtPr>
    <w:sdtEndPr>
      <w:rPr>
        <w:noProof/>
      </w:rPr>
    </w:sdtEndPr>
    <w:sdtContent>
      <w:p w14:paraId="7EBAD610" w14:textId="52BEA7AE" w:rsidR="00F71836" w:rsidRDefault="00F71836">
        <w:pPr>
          <w:pStyle w:val="Sidefod"/>
          <w:jc w:val="right"/>
        </w:pPr>
        <w:r>
          <w:fldChar w:fldCharType="begin"/>
        </w:r>
        <w:r>
          <w:instrText xml:space="preserve"> PAGE   \* MERGEFORMAT </w:instrText>
        </w:r>
        <w:r>
          <w:fldChar w:fldCharType="separate"/>
        </w:r>
        <w:r>
          <w:rPr>
            <w:noProof/>
          </w:rPr>
          <w:t>2</w:t>
        </w:r>
        <w:r>
          <w:rPr>
            <w:noProof/>
          </w:rPr>
          <w:fldChar w:fldCharType="end"/>
        </w:r>
      </w:p>
    </w:sdtContent>
  </w:sdt>
  <w:p w14:paraId="220230CA" w14:textId="77777777" w:rsidR="00F71836" w:rsidRDefault="00F7183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26503" w14:textId="77777777" w:rsidR="00820356" w:rsidRDefault="00820356" w:rsidP="00926775">
      <w:pPr>
        <w:spacing w:line="240" w:lineRule="auto"/>
      </w:pPr>
      <w:r>
        <w:separator/>
      </w:r>
    </w:p>
  </w:footnote>
  <w:footnote w:type="continuationSeparator" w:id="0">
    <w:p w14:paraId="767891AD" w14:textId="77777777" w:rsidR="00820356" w:rsidRDefault="00820356" w:rsidP="009267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2108" w14:textId="77777777" w:rsidR="000307C8" w:rsidRDefault="00CD11A2">
    <w:pPr>
      <w:pStyle w:val="Sidehoved"/>
    </w:pPr>
    <w:r>
      <w:rPr>
        <w:noProof/>
      </w:rPr>
      <w:pict w14:anchorId="3C63C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1034" type="#_x0000_t136" style="position:absolute;left:0;text-align:left;margin-left:0;margin-top:0;width:603.95pt;height:75.45pt;rotation:315;z-index:-251658240;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7CFD" w14:textId="382F277E" w:rsidR="008C3A07" w:rsidRPr="000159CD" w:rsidRDefault="008C3A07" w:rsidP="00004D35">
    <w:pPr>
      <w:pStyle w:val="Sidehoved"/>
      <w:jc w:val="right"/>
      <w:rPr>
        <w:sz w:val="24"/>
        <w:szCs w:val="32"/>
      </w:rPr>
    </w:pPr>
    <w:r w:rsidRPr="000159CD">
      <w:rPr>
        <w:noProof/>
        <w:sz w:val="24"/>
        <w:szCs w:val="32"/>
      </w:rPr>
      <mc:AlternateContent>
        <mc:Choice Requires="wps">
          <w:drawing>
            <wp:anchor distT="0" distB="0" distL="114300" distR="114300" simplePos="0" relativeHeight="251657216" behindDoc="1" locked="0" layoutInCell="1" allowOverlap="1" wp14:anchorId="5B465CA4" wp14:editId="355CEDB9">
              <wp:simplePos x="0" y="0"/>
              <wp:positionH relativeFrom="rightMargin">
                <wp:align>right</wp:align>
              </wp:positionH>
              <wp:positionV relativeFrom="paragraph">
                <wp:posOffset>0</wp:posOffset>
              </wp:positionV>
              <wp:extent cx="6696000" cy="342000"/>
              <wp:effectExtent l="0" t="0" r="10160" b="635"/>
              <wp:wrapNone/>
              <wp:docPr id="2" name="Watermark_Hide" descr="{&quot;templafy&quot;:{&quot;id&quot;:&quot;c21b4f74-b0ee-4621-8efa-2ab1e6a0e098&quot;}}" hidden="1"/>
              <wp:cNvGraphicFramePr/>
              <a:graphic xmlns:a="http://schemas.openxmlformats.org/drawingml/2006/main">
                <a:graphicData uri="http://schemas.microsoft.com/office/word/2010/wordprocessingShape">
                  <wps:wsp>
                    <wps:cNvSpPr txBox="1"/>
                    <wps:spPr>
                      <a:xfrm>
                        <a:off x="0" y="0"/>
                        <a:ext cx="6696000" cy="342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Watermark"/>
                            <w:tag w:val="{&quot;templafy&quot;:{&quot;id&quot;:&quot;ae8a7d56-6ca9-444b-a2f9-3b3dec252c97&quot;}}"/>
                            <w:id w:val="1536150327"/>
                          </w:sdtPr>
                          <w:sdtEndPr/>
                          <w:sdtContent>
                            <w:p w14:paraId="4918AC7F" w14:textId="77777777" w:rsidR="00796896" w:rsidRDefault="00425805">
                              <w:pPr>
                                <w:pStyle w:val="Vandmrke"/>
                                <w:rPr>
                                  <w:vanish/>
                                </w:rPr>
                              </w:pPr>
                              <w:r>
                                <w:rPr>
                                  <w:vanish/>
                                </w:rPr>
                                <w:t>Ingen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5B465CA4" id="_x0000_t202" coordsize="21600,21600" o:spt="202" path="m,l,21600r21600,l21600,xe">
              <v:stroke joinstyle="miter"/>
              <v:path gradientshapeok="t" o:connecttype="rect"/>
            </v:shapetype>
            <v:shape id="Watermark_Hide" o:spid="_x0000_s1026" type="#_x0000_t202" alt="{&quot;templafy&quot;:{&quot;id&quot;:&quot;c21b4f74-b0ee-4621-8efa-2ab1e6a0e098&quot;}}" style="position:absolute;left:0;text-align:left;margin-left:476.05pt;margin-top:0;width:527.25pt;height:26.95pt;z-index:-251659264;visibility:hidden;mso-wrap-style:square;mso-width-percent:0;mso-height-percent:0;mso-wrap-distance-left:9pt;mso-wrap-distance-top:0;mso-wrap-distance-right:9pt;mso-wrap-distance-bottom:0;mso-position-horizontal:righ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" filled="f" fillcolor="white [3201]" stroked="f" strokeweight=".5pt">
              <v:textbox style="mso-fit-shape-to-text:t" inset="0,0,0,0">
                <w:txbxContent>
                  <w:sdt>
                    <w:sdtPr>
                      <w:rPr>
                        <w:vanish/>
                      </w:rPr>
                      <w:alias w:val="Watermark"/>
                      <w:tag w:val="{&quot;templafy&quot;:{&quot;id&quot;:&quot;ae8a7d56-6ca9-444b-a2f9-3b3dec252c97&quot;}}"/>
                      <w:id w:val="1536150327"/>
                    </w:sdtPr>
                    <w:sdtEndPr/>
                    <w:sdtContent>
                      <w:p w14:paraId="4918AC7F" w14:textId="77777777" w:rsidR="00796896" w:rsidRDefault="00425805">
                        <w:pPr>
                          <w:pStyle w:val="Vandmrke"/>
                          <w:rPr>
                            <w:vanish/>
                          </w:rPr>
                        </w:pPr>
                        <w:r>
                          <w:rPr>
                            <w:vanish/>
                          </w:rPr>
                          <w:t>Ingen</w:t>
                        </w:r>
                      </w:p>
                    </w:sdtContent>
                  </w:sdt>
                </w:txbxContent>
              </v:textbox>
              <w10:wrap anchorx="margin"/>
            </v:shape>
          </w:pict>
        </mc:Fallback>
      </mc:AlternateContent>
    </w:r>
    <w:r w:rsidR="00004D35" w:rsidRPr="000159CD">
      <w:rPr>
        <w:sz w:val="24"/>
        <w:szCs w:val="32"/>
      </w:rPr>
      <w:t>Version 0</w:t>
    </w:r>
    <w:r w:rsidR="00A15131">
      <w:rPr>
        <w:sz w:val="24"/>
        <w:szCs w:val="32"/>
      </w:rPr>
      <w:t>2</w:t>
    </w:r>
    <w:r w:rsidR="00004D35" w:rsidRPr="000159CD">
      <w:rPr>
        <w:sz w:val="24"/>
        <w:szCs w:val="32"/>
      </w:rPr>
      <w:t>.0</w:t>
    </w:r>
    <w:r w:rsidR="006F67A9">
      <w:rPr>
        <w:sz w:val="24"/>
        <w:szCs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CED79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27C099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932975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696FFC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14A710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C2272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0C06E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0021B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751691C"/>
    <w:multiLevelType w:val="hybridMultilevel"/>
    <w:tmpl w:val="46548B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79F0167"/>
    <w:multiLevelType w:val="hybridMultilevel"/>
    <w:tmpl w:val="F26A660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873664D"/>
    <w:multiLevelType w:val="hybridMultilevel"/>
    <w:tmpl w:val="15F00FD8"/>
    <w:lvl w:ilvl="0" w:tplc="040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095F9D"/>
    <w:multiLevelType w:val="hybridMultilevel"/>
    <w:tmpl w:val="BD32AA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D9D7E02"/>
    <w:multiLevelType w:val="multilevel"/>
    <w:tmpl w:val="D70A301A"/>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22001BC"/>
    <w:multiLevelType w:val="multilevel"/>
    <w:tmpl w:val="752CAA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15713E02"/>
    <w:multiLevelType w:val="hybridMultilevel"/>
    <w:tmpl w:val="87D45976"/>
    <w:lvl w:ilvl="0" w:tplc="04060017">
      <w:start w:val="1"/>
      <w:numFmt w:val="lowerLetter"/>
      <w:lvlText w:val="%1)"/>
      <w:lvlJc w:val="left"/>
      <w:pPr>
        <w:ind w:left="720" w:hanging="360"/>
      </w:pPr>
    </w:lvl>
    <w:lvl w:ilvl="1" w:tplc="E812A456">
      <w:start w:val="1"/>
      <w:numFmt w:val="decimal"/>
      <w:lvlText w:val="%2)"/>
      <w:lvlJc w:val="left"/>
      <w:pPr>
        <w:ind w:left="2385" w:hanging="1305"/>
      </w:pPr>
      <w:rPr>
        <w:rFonts w:hint="default"/>
      </w:rPr>
    </w:lvl>
    <w:lvl w:ilvl="2" w:tplc="97F2B5D2">
      <w:start w:val="1"/>
      <w:numFmt w:val="decimal"/>
      <w:lvlText w:val="%3."/>
      <w:lvlJc w:val="left"/>
      <w:pPr>
        <w:ind w:left="3285" w:hanging="1305"/>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6" w15:restartNumberingAfterBreak="0">
    <w:nsid w:val="1CE12AE9"/>
    <w:multiLevelType w:val="hybridMultilevel"/>
    <w:tmpl w:val="EA6A89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2B11F7A"/>
    <w:multiLevelType w:val="multilevel"/>
    <w:tmpl w:val="88BADBF0"/>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8" w15:restartNumberingAfterBreak="0">
    <w:nsid w:val="2451753A"/>
    <w:multiLevelType w:val="hybridMultilevel"/>
    <w:tmpl w:val="F10635C4"/>
    <w:lvl w:ilvl="0" w:tplc="0406001B">
      <w:start w:val="1"/>
      <w:numFmt w:val="lowerRoman"/>
      <w:lvlText w:val="%1."/>
      <w:lvlJc w:val="righ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2703617F"/>
    <w:multiLevelType w:val="hybridMultilevel"/>
    <w:tmpl w:val="2240464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8575914"/>
    <w:multiLevelType w:val="multilevel"/>
    <w:tmpl w:val="19CAE010"/>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21"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335E64DC"/>
    <w:multiLevelType w:val="multilevel"/>
    <w:tmpl w:val="942A8158"/>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3FB4FCE"/>
    <w:multiLevelType w:val="hybridMultilevel"/>
    <w:tmpl w:val="8FC04C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61D47E6"/>
    <w:multiLevelType w:val="hybridMultilevel"/>
    <w:tmpl w:val="039E2A12"/>
    <w:lvl w:ilvl="0" w:tplc="040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477F83"/>
    <w:multiLevelType w:val="hybridMultilevel"/>
    <w:tmpl w:val="1FA6931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38B11CC9"/>
    <w:multiLevelType w:val="hybridMultilevel"/>
    <w:tmpl w:val="25A6AB8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3A16195D"/>
    <w:multiLevelType w:val="hybridMultilevel"/>
    <w:tmpl w:val="72E656F6"/>
    <w:lvl w:ilvl="0" w:tplc="040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53428F"/>
    <w:multiLevelType w:val="multilevel"/>
    <w:tmpl w:val="6A445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FF5256E"/>
    <w:multiLevelType w:val="multilevel"/>
    <w:tmpl w:val="6F3CC4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4272704"/>
    <w:multiLevelType w:val="hybridMultilevel"/>
    <w:tmpl w:val="FD0443BA"/>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32" w15:restartNumberingAfterBreak="0">
    <w:nsid w:val="55D45C10"/>
    <w:multiLevelType w:val="hybridMultilevel"/>
    <w:tmpl w:val="163690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E9F4A53"/>
    <w:multiLevelType w:val="multilevel"/>
    <w:tmpl w:val="46B2B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F3B1CB9"/>
    <w:multiLevelType w:val="multilevel"/>
    <w:tmpl w:val="52CCC338"/>
    <w:lvl w:ilvl="0">
      <w:start w:val="1"/>
      <w:numFmt w:val="upperLetter"/>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abstractNum w:abstractNumId="35" w15:restartNumberingAfterBreak="0">
    <w:nsid w:val="614730B4"/>
    <w:multiLevelType w:val="hybridMultilevel"/>
    <w:tmpl w:val="2CA6304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3E75F35"/>
    <w:multiLevelType w:val="multilevel"/>
    <w:tmpl w:val="9508DF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4F2615C"/>
    <w:multiLevelType w:val="hybridMultilevel"/>
    <w:tmpl w:val="918C1388"/>
    <w:lvl w:ilvl="0" w:tplc="6D5489AA">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3D1636"/>
    <w:multiLevelType w:val="hybridMultilevel"/>
    <w:tmpl w:val="B364883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1A930EB"/>
    <w:multiLevelType w:val="multilevel"/>
    <w:tmpl w:val="AB8A6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58B25B5"/>
    <w:multiLevelType w:val="hybridMultilevel"/>
    <w:tmpl w:val="1D28D354"/>
    <w:lvl w:ilvl="0" w:tplc="B88EB94C">
      <w:start w:val="1"/>
      <w:numFmt w:val="lowerLetter"/>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8BF123E"/>
    <w:multiLevelType w:val="hybridMultilevel"/>
    <w:tmpl w:val="E548AB56"/>
    <w:lvl w:ilvl="0" w:tplc="6D5489AA">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AC772A4"/>
    <w:multiLevelType w:val="hybridMultilevel"/>
    <w:tmpl w:val="3B349562"/>
    <w:lvl w:ilvl="0" w:tplc="5656AA6A">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D8954D0"/>
    <w:multiLevelType w:val="hybridMultilevel"/>
    <w:tmpl w:val="03FE90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23174735">
    <w:abstractNumId w:val="15"/>
  </w:num>
  <w:num w:numId="2" w16cid:durableId="776607625">
    <w:abstractNumId w:val="20"/>
  </w:num>
  <w:num w:numId="3" w16cid:durableId="463305466">
    <w:abstractNumId w:val="7"/>
  </w:num>
  <w:num w:numId="4" w16cid:durableId="1230458030">
    <w:abstractNumId w:val="6"/>
  </w:num>
  <w:num w:numId="5" w16cid:durableId="1853687898">
    <w:abstractNumId w:val="5"/>
  </w:num>
  <w:num w:numId="6" w16cid:durableId="1987197181">
    <w:abstractNumId w:val="4"/>
  </w:num>
  <w:num w:numId="7" w16cid:durableId="1061169529">
    <w:abstractNumId w:val="3"/>
  </w:num>
  <w:num w:numId="8" w16cid:durableId="1874729918">
    <w:abstractNumId w:val="2"/>
  </w:num>
  <w:num w:numId="9" w16cid:durableId="2064720191">
    <w:abstractNumId w:val="1"/>
  </w:num>
  <w:num w:numId="10" w16cid:durableId="516578862">
    <w:abstractNumId w:val="0"/>
  </w:num>
  <w:num w:numId="11" w16cid:durableId="1943680362">
    <w:abstractNumId w:val="22"/>
  </w:num>
  <w:num w:numId="12" w16cid:durableId="425659036">
    <w:abstractNumId w:val="12"/>
  </w:num>
  <w:num w:numId="13" w16cid:durableId="170535070">
    <w:abstractNumId w:val="31"/>
  </w:num>
  <w:num w:numId="14" w16cid:durableId="1145002130">
    <w:abstractNumId w:val="21"/>
  </w:num>
  <w:num w:numId="15" w16cid:durableId="1032920596">
    <w:abstractNumId w:val="17"/>
  </w:num>
  <w:num w:numId="16" w16cid:durableId="647245609">
    <w:abstractNumId w:val="26"/>
  </w:num>
  <w:num w:numId="17" w16cid:durableId="539588306">
    <w:abstractNumId w:val="18"/>
  </w:num>
  <w:num w:numId="18" w16cid:durableId="112479026">
    <w:abstractNumId w:val="34"/>
  </w:num>
  <w:num w:numId="19" w16cid:durableId="183711845">
    <w:abstractNumId w:val="39"/>
  </w:num>
  <w:num w:numId="20" w16cid:durableId="1634140820">
    <w:abstractNumId w:val="30"/>
  </w:num>
  <w:num w:numId="21" w16cid:durableId="1538204110">
    <w:abstractNumId w:val="42"/>
  </w:num>
  <w:num w:numId="22" w16cid:durableId="1302734405">
    <w:abstractNumId w:val="14"/>
  </w:num>
  <w:num w:numId="23" w16cid:durableId="710149910">
    <w:abstractNumId w:val="28"/>
  </w:num>
  <w:num w:numId="24" w16cid:durableId="586230750">
    <w:abstractNumId w:val="29"/>
  </w:num>
  <w:num w:numId="25" w16cid:durableId="1427337373">
    <w:abstractNumId w:val="23"/>
  </w:num>
  <w:num w:numId="26" w16cid:durableId="1466269236">
    <w:abstractNumId w:val="25"/>
  </w:num>
  <w:num w:numId="27" w16cid:durableId="2034262252">
    <w:abstractNumId w:val="10"/>
  </w:num>
  <w:num w:numId="28" w16cid:durableId="1934165570">
    <w:abstractNumId w:val="33"/>
  </w:num>
  <w:num w:numId="29" w16cid:durableId="380444607">
    <w:abstractNumId w:val="11"/>
  </w:num>
  <w:num w:numId="30" w16cid:durableId="685331209">
    <w:abstractNumId w:val="40"/>
  </w:num>
  <w:num w:numId="31" w16cid:durableId="1442917470">
    <w:abstractNumId w:val="19"/>
  </w:num>
  <w:num w:numId="32" w16cid:durableId="2076319212">
    <w:abstractNumId w:val="13"/>
  </w:num>
  <w:num w:numId="33" w16cid:durableId="1485047883">
    <w:abstractNumId w:val="16"/>
  </w:num>
  <w:num w:numId="34" w16cid:durableId="374695168">
    <w:abstractNumId w:val="9"/>
  </w:num>
  <w:num w:numId="35" w16cid:durableId="982471068">
    <w:abstractNumId w:val="24"/>
  </w:num>
  <w:num w:numId="36" w16cid:durableId="1992907905">
    <w:abstractNumId w:val="8"/>
  </w:num>
  <w:num w:numId="37" w16cid:durableId="2071491102">
    <w:abstractNumId w:val="43"/>
  </w:num>
  <w:num w:numId="38" w16cid:durableId="1239637263">
    <w:abstractNumId w:val="36"/>
  </w:num>
  <w:num w:numId="39" w16cid:durableId="851528148">
    <w:abstractNumId w:val="12"/>
  </w:num>
  <w:num w:numId="40" w16cid:durableId="413749014">
    <w:abstractNumId w:val="38"/>
  </w:num>
  <w:num w:numId="41" w16cid:durableId="1616905670">
    <w:abstractNumId w:val="41"/>
  </w:num>
  <w:num w:numId="42" w16cid:durableId="202984416">
    <w:abstractNumId w:val="37"/>
  </w:num>
  <w:num w:numId="43" w16cid:durableId="1480460428">
    <w:abstractNumId w:val="35"/>
  </w:num>
  <w:num w:numId="44" w16cid:durableId="1316951425">
    <w:abstractNumId w:val="27"/>
  </w:num>
  <w:num w:numId="45" w16cid:durableId="18949446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2900d1b8-5766-43ba-a2c1-2042782fe3e9"/>
    <w:docVar w:name="DOCDRAFTER_VERSION" w:val="1.6"/>
    <w:docVar w:name="DOCDRAFTERREINDEX" w:val="NO"/>
    <w:docVar w:name="DOCDRAFTERTASKPANE" w:val="8cb71a25-63f2-4922-8dde-057e5aeba9fc"/>
    <w:docVar w:name="VERSIONDETAIL" w:val="0"/>
  </w:docVars>
  <w:rsids>
    <w:rsidRoot w:val="009E4B94"/>
    <w:rsid w:val="00004865"/>
    <w:rsid w:val="00004D35"/>
    <w:rsid w:val="00005395"/>
    <w:rsid w:val="00005B04"/>
    <w:rsid w:val="000150E6"/>
    <w:rsid w:val="000159CD"/>
    <w:rsid w:val="00016218"/>
    <w:rsid w:val="00022133"/>
    <w:rsid w:val="00025304"/>
    <w:rsid w:val="000307C8"/>
    <w:rsid w:val="00032FD3"/>
    <w:rsid w:val="00041915"/>
    <w:rsid w:val="00042DE1"/>
    <w:rsid w:val="00043373"/>
    <w:rsid w:val="00043DA2"/>
    <w:rsid w:val="000470E2"/>
    <w:rsid w:val="00050183"/>
    <w:rsid w:val="00052650"/>
    <w:rsid w:val="000538E1"/>
    <w:rsid w:val="000604E3"/>
    <w:rsid w:val="000707A5"/>
    <w:rsid w:val="000709D0"/>
    <w:rsid w:val="00072B5C"/>
    <w:rsid w:val="00072DBC"/>
    <w:rsid w:val="0007453D"/>
    <w:rsid w:val="00074F79"/>
    <w:rsid w:val="00075D1F"/>
    <w:rsid w:val="00080393"/>
    <w:rsid w:val="00087F5E"/>
    <w:rsid w:val="00090C67"/>
    <w:rsid w:val="0009128C"/>
    <w:rsid w:val="00094ABD"/>
    <w:rsid w:val="0009567A"/>
    <w:rsid w:val="000A21C1"/>
    <w:rsid w:val="000A5C5B"/>
    <w:rsid w:val="000B055F"/>
    <w:rsid w:val="000B202F"/>
    <w:rsid w:val="000B5C9A"/>
    <w:rsid w:val="000C02C1"/>
    <w:rsid w:val="000C36DE"/>
    <w:rsid w:val="000C5347"/>
    <w:rsid w:val="000C5597"/>
    <w:rsid w:val="001012C9"/>
    <w:rsid w:val="00103E3F"/>
    <w:rsid w:val="00111584"/>
    <w:rsid w:val="00112332"/>
    <w:rsid w:val="001148D3"/>
    <w:rsid w:val="00122442"/>
    <w:rsid w:val="0012561B"/>
    <w:rsid w:val="00131148"/>
    <w:rsid w:val="00131D39"/>
    <w:rsid w:val="0013244F"/>
    <w:rsid w:val="001332FF"/>
    <w:rsid w:val="001400DA"/>
    <w:rsid w:val="0014028E"/>
    <w:rsid w:val="001412FE"/>
    <w:rsid w:val="00142719"/>
    <w:rsid w:val="00152818"/>
    <w:rsid w:val="001556CA"/>
    <w:rsid w:val="001603A6"/>
    <w:rsid w:val="00160404"/>
    <w:rsid w:val="001623E8"/>
    <w:rsid w:val="00174A2E"/>
    <w:rsid w:val="001816DC"/>
    <w:rsid w:val="0018177B"/>
    <w:rsid w:val="00182651"/>
    <w:rsid w:val="00190F19"/>
    <w:rsid w:val="00193D00"/>
    <w:rsid w:val="001A741B"/>
    <w:rsid w:val="001C0B93"/>
    <w:rsid w:val="001D13CF"/>
    <w:rsid w:val="001D35AB"/>
    <w:rsid w:val="001E03DB"/>
    <w:rsid w:val="001E54B6"/>
    <w:rsid w:val="00203C2A"/>
    <w:rsid w:val="00214C16"/>
    <w:rsid w:val="002218E6"/>
    <w:rsid w:val="00223AB3"/>
    <w:rsid w:val="00226BF3"/>
    <w:rsid w:val="00234419"/>
    <w:rsid w:val="002353AC"/>
    <w:rsid w:val="00242596"/>
    <w:rsid w:val="00244D70"/>
    <w:rsid w:val="00245193"/>
    <w:rsid w:val="00254321"/>
    <w:rsid w:val="00254B9B"/>
    <w:rsid w:val="00254D6A"/>
    <w:rsid w:val="002613A4"/>
    <w:rsid w:val="0026774E"/>
    <w:rsid w:val="00273CAC"/>
    <w:rsid w:val="00275857"/>
    <w:rsid w:val="00276EB4"/>
    <w:rsid w:val="00290422"/>
    <w:rsid w:val="002916EF"/>
    <w:rsid w:val="002963C0"/>
    <w:rsid w:val="00296D0A"/>
    <w:rsid w:val="002A0961"/>
    <w:rsid w:val="002A2560"/>
    <w:rsid w:val="002A4038"/>
    <w:rsid w:val="002A6000"/>
    <w:rsid w:val="002B44FC"/>
    <w:rsid w:val="002B7D6E"/>
    <w:rsid w:val="002C3ACE"/>
    <w:rsid w:val="002C4E80"/>
    <w:rsid w:val="002C5297"/>
    <w:rsid w:val="002C7B3F"/>
    <w:rsid w:val="002D5562"/>
    <w:rsid w:val="002E0D87"/>
    <w:rsid w:val="002E1720"/>
    <w:rsid w:val="002E27B6"/>
    <w:rsid w:val="002E74A4"/>
    <w:rsid w:val="002E77EA"/>
    <w:rsid w:val="002F13E2"/>
    <w:rsid w:val="00302935"/>
    <w:rsid w:val="00306750"/>
    <w:rsid w:val="003071D2"/>
    <w:rsid w:val="00310C59"/>
    <w:rsid w:val="003201A2"/>
    <w:rsid w:val="00321DC4"/>
    <w:rsid w:val="003234E1"/>
    <w:rsid w:val="00340932"/>
    <w:rsid w:val="00344F73"/>
    <w:rsid w:val="003471F4"/>
    <w:rsid w:val="00355397"/>
    <w:rsid w:val="003571E4"/>
    <w:rsid w:val="00361BC1"/>
    <w:rsid w:val="00370608"/>
    <w:rsid w:val="00371DB9"/>
    <w:rsid w:val="00374E40"/>
    <w:rsid w:val="003855DE"/>
    <w:rsid w:val="003B0FAD"/>
    <w:rsid w:val="003B2FC7"/>
    <w:rsid w:val="003B31B2"/>
    <w:rsid w:val="003B35B0"/>
    <w:rsid w:val="003B7A02"/>
    <w:rsid w:val="003C1753"/>
    <w:rsid w:val="003C3569"/>
    <w:rsid w:val="003C3C6B"/>
    <w:rsid w:val="003C4F9F"/>
    <w:rsid w:val="003C60F1"/>
    <w:rsid w:val="003C7FD0"/>
    <w:rsid w:val="003D01B3"/>
    <w:rsid w:val="003D0E02"/>
    <w:rsid w:val="003D3D25"/>
    <w:rsid w:val="003F0F5A"/>
    <w:rsid w:val="003F25C7"/>
    <w:rsid w:val="0040020B"/>
    <w:rsid w:val="0040219A"/>
    <w:rsid w:val="00405DA9"/>
    <w:rsid w:val="0040651B"/>
    <w:rsid w:val="0041123C"/>
    <w:rsid w:val="00414986"/>
    <w:rsid w:val="00415774"/>
    <w:rsid w:val="00421009"/>
    <w:rsid w:val="00424709"/>
    <w:rsid w:val="00424AD9"/>
    <w:rsid w:val="00425805"/>
    <w:rsid w:val="004269F9"/>
    <w:rsid w:val="00426EBD"/>
    <w:rsid w:val="004276B4"/>
    <w:rsid w:val="00433E87"/>
    <w:rsid w:val="004351C6"/>
    <w:rsid w:val="0044055B"/>
    <w:rsid w:val="004419C0"/>
    <w:rsid w:val="004441FF"/>
    <w:rsid w:val="00446236"/>
    <w:rsid w:val="004514B1"/>
    <w:rsid w:val="004548E1"/>
    <w:rsid w:val="0046195B"/>
    <w:rsid w:val="004625A7"/>
    <w:rsid w:val="00462BF3"/>
    <w:rsid w:val="00462D34"/>
    <w:rsid w:val="00466F39"/>
    <w:rsid w:val="00467E79"/>
    <w:rsid w:val="004700FF"/>
    <w:rsid w:val="00476247"/>
    <w:rsid w:val="00494BC1"/>
    <w:rsid w:val="004A4E98"/>
    <w:rsid w:val="004A5FFD"/>
    <w:rsid w:val="004B2697"/>
    <w:rsid w:val="004B2719"/>
    <w:rsid w:val="004B73F8"/>
    <w:rsid w:val="004B765F"/>
    <w:rsid w:val="004C01B2"/>
    <w:rsid w:val="004D488E"/>
    <w:rsid w:val="004D5158"/>
    <w:rsid w:val="004D7316"/>
    <w:rsid w:val="004E1AA9"/>
    <w:rsid w:val="004F1ED7"/>
    <w:rsid w:val="004F2F70"/>
    <w:rsid w:val="004F4C6A"/>
    <w:rsid w:val="004F5F69"/>
    <w:rsid w:val="00504BD7"/>
    <w:rsid w:val="0051274E"/>
    <w:rsid w:val="005137A6"/>
    <w:rsid w:val="005178A7"/>
    <w:rsid w:val="00520479"/>
    <w:rsid w:val="005267E1"/>
    <w:rsid w:val="00543EF2"/>
    <w:rsid w:val="00544E2D"/>
    <w:rsid w:val="00552F4C"/>
    <w:rsid w:val="005534A3"/>
    <w:rsid w:val="00553661"/>
    <w:rsid w:val="00554F1F"/>
    <w:rsid w:val="00561C72"/>
    <w:rsid w:val="00566851"/>
    <w:rsid w:val="00573BBE"/>
    <w:rsid w:val="0057430F"/>
    <w:rsid w:val="0057652F"/>
    <w:rsid w:val="00582AE7"/>
    <w:rsid w:val="005856AD"/>
    <w:rsid w:val="0059633C"/>
    <w:rsid w:val="005A150F"/>
    <w:rsid w:val="005A28D4"/>
    <w:rsid w:val="005B0CC3"/>
    <w:rsid w:val="005B5CAC"/>
    <w:rsid w:val="005B6436"/>
    <w:rsid w:val="005C5F97"/>
    <w:rsid w:val="005C769C"/>
    <w:rsid w:val="005D1532"/>
    <w:rsid w:val="005D25F9"/>
    <w:rsid w:val="005E578C"/>
    <w:rsid w:val="005E6E52"/>
    <w:rsid w:val="005F1580"/>
    <w:rsid w:val="005F2B1D"/>
    <w:rsid w:val="005F2CD4"/>
    <w:rsid w:val="005F399D"/>
    <w:rsid w:val="005F3AA4"/>
    <w:rsid w:val="005F3C3A"/>
    <w:rsid w:val="005F3ED8"/>
    <w:rsid w:val="005F6B57"/>
    <w:rsid w:val="005F7FB4"/>
    <w:rsid w:val="00601845"/>
    <w:rsid w:val="006045D8"/>
    <w:rsid w:val="00604947"/>
    <w:rsid w:val="00607E3F"/>
    <w:rsid w:val="00630663"/>
    <w:rsid w:val="00641E22"/>
    <w:rsid w:val="00642D17"/>
    <w:rsid w:val="00643850"/>
    <w:rsid w:val="00645849"/>
    <w:rsid w:val="00652213"/>
    <w:rsid w:val="00652820"/>
    <w:rsid w:val="00652D01"/>
    <w:rsid w:val="006540C9"/>
    <w:rsid w:val="00655B49"/>
    <w:rsid w:val="00667555"/>
    <w:rsid w:val="00674045"/>
    <w:rsid w:val="00681D83"/>
    <w:rsid w:val="006861F5"/>
    <w:rsid w:val="006900C2"/>
    <w:rsid w:val="006A4F7F"/>
    <w:rsid w:val="006B2B6D"/>
    <w:rsid w:val="006B30A9"/>
    <w:rsid w:val="006C2D4C"/>
    <w:rsid w:val="006D1A98"/>
    <w:rsid w:val="006D6283"/>
    <w:rsid w:val="006E107D"/>
    <w:rsid w:val="006E2A83"/>
    <w:rsid w:val="006E778F"/>
    <w:rsid w:val="006F67A9"/>
    <w:rsid w:val="006F6DDE"/>
    <w:rsid w:val="007008EE"/>
    <w:rsid w:val="0070267E"/>
    <w:rsid w:val="00706E32"/>
    <w:rsid w:val="007132EB"/>
    <w:rsid w:val="00714555"/>
    <w:rsid w:val="00714E19"/>
    <w:rsid w:val="00720C6A"/>
    <w:rsid w:val="00721B8E"/>
    <w:rsid w:val="0072338F"/>
    <w:rsid w:val="0072394F"/>
    <w:rsid w:val="00737537"/>
    <w:rsid w:val="00740E37"/>
    <w:rsid w:val="007431F1"/>
    <w:rsid w:val="00747634"/>
    <w:rsid w:val="007546AF"/>
    <w:rsid w:val="00754D3F"/>
    <w:rsid w:val="00762127"/>
    <w:rsid w:val="00765934"/>
    <w:rsid w:val="00770804"/>
    <w:rsid w:val="00771AA0"/>
    <w:rsid w:val="0077451B"/>
    <w:rsid w:val="00780FE7"/>
    <w:rsid w:val="007830AC"/>
    <w:rsid w:val="007857BF"/>
    <w:rsid w:val="00786273"/>
    <w:rsid w:val="0079073C"/>
    <w:rsid w:val="00791BC2"/>
    <w:rsid w:val="007925B1"/>
    <w:rsid w:val="00796267"/>
    <w:rsid w:val="00796896"/>
    <w:rsid w:val="007A150D"/>
    <w:rsid w:val="007A385F"/>
    <w:rsid w:val="007B1AEA"/>
    <w:rsid w:val="007C01F7"/>
    <w:rsid w:val="007C6211"/>
    <w:rsid w:val="007D310F"/>
    <w:rsid w:val="007D4E47"/>
    <w:rsid w:val="007D61FA"/>
    <w:rsid w:val="007D6D14"/>
    <w:rsid w:val="007E0B65"/>
    <w:rsid w:val="007E0C04"/>
    <w:rsid w:val="007E168C"/>
    <w:rsid w:val="007E2670"/>
    <w:rsid w:val="007E373C"/>
    <w:rsid w:val="007E6A4E"/>
    <w:rsid w:val="007E7326"/>
    <w:rsid w:val="007E776B"/>
    <w:rsid w:val="007F5A71"/>
    <w:rsid w:val="008002CE"/>
    <w:rsid w:val="0080249C"/>
    <w:rsid w:val="00806254"/>
    <w:rsid w:val="00811976"/>
    <w:rsid w:val="00813869"/>
    <w:rsid w:val="008162C4"/>
    <w:rsid w:val="00820356"/>
    <w:rsid w:val="00823F23"/>
    <w:rsid w:val="008240B6"/>
    <w:rsid w:val="00824E90"/>
    <w:rsid w:val="00836161"/>
    <w:rsid w:val="0084499B"/>
    <w:rsid w:val="00851D63"/>
    <w:rsid w:val="00854903"/>
    <w:rsid w:val="008573A4"/>
    <w:rsid w:val="008620E9"/>
    <w:rsid w:val="008830CF"/>
    <w:rsid w:val="00892D08"/>
    <w:rsid w:val="00892E1F"/>
    <w:rsid w:val="00893791"/>
    <w:rsid w:val="008A2DF2"/>
    <w:rsid w:val="008A45AE"/>
    <w:rsid w:val="008A4AD0"/>
    <w:rsid w:val="008B272D"/>
    <w:rsid w:val="008B41DA"/>
    <w:rsid w:val="008C3A07"/>
    <w:rsid w:val="008C7276"/>
    <w:rsid w:val="008D70B1"/>
    <w:rsid w:val="008E3B53"/>
    <w:rsid w:val="008E478F"/>
    <w:rsid w:val="008E5A6D"/>
    <w:rsid w:val="008E7E27"/>
    <w:rsid w:val="008F267E"/>
    <w:rsid w:val="008F32DF"/>
    <w:rsid w:val="008F4D20"/>
    <w:rsid w:val="00907B76"/>
    <w:rsid w:val="00907BD8"/>
    <w:rsid w:val="009127C6"/>
    <w:rsid w:val="00926775"/>
    <w:rsid w:val="0094757D"/>
    <w:rsid w:val="00951B25"/>
    <w:rsid w:val="00955D86"/>
    <w:rsid w:val="0096071D"/>
    <w:rsid w:val="00960845"/>
    <w:rsid w:val="00961E88"/>
    <w:rsid w:val="0096327A"/>
    <w:rsid w:val="00964A0E"/>
    <w:rsid w:val="00967399"/>
    <w:rsid w:val="009737E4"/>
    <w:rsid w:val="009811B7"/>
    <w:rsid w:val="009832C3"/>
    <w:rsid w:val="00983B74"/>
    <w:rsid w:val="0098497D"/>
    <w:rsid w:val="00987452"/>
    <w:rsid w:val="00990263"/>
    <w:rsid w:val="009924A9"/>
    <w:rsid w:val="0099388A"/>
    <w:rsid w:val="00995A5E"/>
    <w:rsid w:val="009A4CCC"/>
    <w:rsid w:val="009A4D53"/>
    <w:rsid w:val="009C2471"/>
    <w:rsid w:val="009C3E79"/>
    <w:rsid w:val="009D1E80"/>
    <w:rsid w:val="009D677D"/>
    <w:rsid w:val="009D70DB"/>
    <w:rsid w:val="009E0626"/>
    <w:rsid w:val="009E4B94"/>
    <w:rsid w:val="009E67E5"/>
    <w:rsid w:val="009F0FA5"/>
    <w:rsid w:val="009F527A"/>
    <w:rsid w:val="009F6D92"/>
    <w:rsid w:val="00A04A85"/>
    <w:rsid w:val="00A10AFC"/>
    <w:rsid w:val="00A1234E"/>
    <w:rsid w:val="00A125F7"/>
    <w:rsid w:val="00A15131"/>
    <w:rsid w:val="00A161D9"/>
    <w:rsid w:val="00A236C1"/>
    <w:rsid w:val="00A25A00"/>
    <w:rsid w:val="00A31FA5"/>
    <w:rsid w:val="00A376A1"/>
    <w:rsid w:val="00A42E64"/>
    <w:rsid w:val="00A4314C"/>
    <w:rsid w:val="00A439F3"/>
    <w:rsid w:val="00A618E8"/>
    <w:rsid w:val="00A61908"/>
    <w:rsid w:val="00A63196"/>
    <w:rsid w:val="00A63E88"/>
    <w:rsid w:val="00A75ACC"/>
    <w:rsid w:val="00A80D7F"/>
    <w:rsid w:val="00A827F0"/>
    <w:rsid w:val="00A834CE"/>
    <w:rsid w:val="00A867D3"/>
    <w:rsid w:val="00A86E7A"/>
    <w:rsid w:val="00A8748D"/>
    <w:rsid w:val="00A90452"/>
    <w:rsid w:val="00A91DA5"/>
    <w:rsid w:val="00A94F01"/>
    <w:rsid w:val="00AA06DC"/>
    <w:rsid w:val="00AA3165"/>
    <w:rsid w:val="00AA6E7C"/>
    <w:rsid w:val="00AA6EF3"/>
    <w:rsid w:val="00AB4582"/>
    <w:rsid w:val="00AB7A6E"/>
    <w:rsid w:val="00AC7179"/>
    <w:rsid w:val="00AD106A"/>
    <w:rsid w:val="00AD27DE"/>
    <w:rsid w:val="00AD5F89"/>
    <w:rsid w:val="00AD6E53"/>
    <w:rsid w:val="00AE0C84"/>
    <w:rsid w:val="00AE2483"/>
    <w:rsid w:val="00AF0063"/>
    <w:rsid w:val="00AF0D1B"/>
    <w:rsid w:val="00AF1701"/>
    <w:rsid w:val="00AF1D02"/>
    <w:rsid w:val="00AF246F"/>
    <w:rsid w:val="00AF5A23"/>
    <w:rsid w:val="00B00D92"/>
    <w:rsid w:val="00B0422A"/>
    <w:rsid w:val="00B043EA"/>
    <w:rsid w:val="00B04ED5"/>
    <w:rsid w:val="00B06D59"/>
    <w:rsid w:val="00B07CA4"/>
    <w:rsid w:val="00B13C60"/>
    <w:rsid w:val="00B242B4"/>
    <w:rsid w:val="00B24E70"/>
    <w:rsid w:val="00B40DF7"/>
    <w:rsid w:val="00B41E9B"/>
    <w:rsid w:val="00B44507"/>
    <w:rsid w:val="00B4772F"/>
    <w:rsid w:val="00B52D78"/>
    <w:rsid w:val="00B52EDF"/>
    <w:rsid w:val="00B53A0C"/>
    <w:rsid w:val="00B549CC"/>
    <w:rsid w:val="00B563AF"/>
    <w:rsid w:val="00B613E3"/>
    <w:rsid w:val="00B646D0"/>
    <w:rsid w:val="00B7106D"/>
    <w:rsid w:val="00B72104"/>
    <w:rsid w:val="00B74D04"/>
    <w:rsid w:val="00B74DE3"/>
    <w:rsid w:val="00B85C82"/>
    <w:rsid w:val="00B865CB"/>
    <w:rsid w:val="00B9186F"/>
    <w:rsid w:val="00B921DC"/>
    <w:rsid w:val="00B97712"/>
    <w:rsid w:val="00BA3FAA"/>
    <w:rsid w:val="00BA6AC6"/>
    <w:rsid w:val="00BB4255"/>
    <w:rsid w:val="00BB71C9"/>
    <w:rsid w:val="00BC0758"/>
    <w:rsid w:val="00BC52E7"/>
    <w:rsid w:val="00BD0077"/>
    <w:rsid w:val="00BD12F4"/>
    <w:rsid w:val="00BD323F"/>
    <w:rsid w:val="00BD74F6"/>
    <w:rsid w:val="00BF1BE1"/>
    <w:rsid w:val="00C02471"/>
    <w:rsid w:val="00C02DAC"/>
    <w:rsid w:val="00C10676"/>
    <w:rsid w:val="00C129D1"/>
    <w:rsid w:val="00C20AD5"/>
    <w:rsid w:val="00C2122F"/>
    <w:rsid w:val="00C357EF"/>
    <w:rsid w:val="00C36F5A"/>
    <w:rsid w:val="00C439CB"/>
    <w:rsid w:val="00C507D9"/>
    <w:rsid w:val="00C55FAD"/>
    <w:rsid w:val="00C57F3F"/>
    <w:rsid w:val="00C640BB"/>
    <w:rsid w:val="00C6735D"/>
    <w:rsid w:val="00C6740E"/>
    <w:rsid w:val="00C7571A"/>
    <w:rsid w:val="00C768F9"/>
    <w:rsid w:val="00C76BD3"/>
    <w:rsid w:val="00C84281"/>
    <w:rsid w:val="00C87006"/>
    <w:rsid w:val="00C9070B"/>
    <w:rsid w:val="00C95859"/>
    <w:rsid w:val="00CA0183"/>
    <w:rsid w:val="00CA0A7D"/>
    <w:rsid w:val="00CC1240"/>
    <w:rsid w:val="00CC24A1"/>
    <w:rsid w:val="00CC6322"/>
    <w:rsid w:val="00CD11A2"/>
    <w:rsid w:val="00CD354C"/>
    <w:rsid w:val="00CE1EA7"/>
    <w:rsid w:val="00CE454D"/>
    <w:rsid w:val="00CE5168"/>
    <w:rsid w:val="00CE6000"/>
    <w:rsid w:val="00CF3509"/>
    <w:rsid w:val="00CF5DE4"/>
    <w:rsid w:val="00D018F6"/>
    <w:rsid w:val="00D01F2A"/>
    <w:rsid w:val="00D03EEF"/>
    <w:rsid w:val="00D0679E"/>
    <w:rsid w:val="00D07957"/>
    <w:rsid w:val="00D10BA8"/>
    <w:rsid w:val="00D13D0D"/>
    <w:rsid w:val="00D20E06"/>
    <w:rsid w:val="00D27D0E"/>
    <w:rsid w:val="00D3243A"/>
    <w:rsid w:val="00D34452"/>
    <w:rsid w:val="00D34662"/>
    <w:rsid w:val="00D3752F"/>
    <w:rsid w:val="00D44CF4"/>
    <w:rsid w:val="00D53670"/>
    <w:rsid w:val="00D55130"/>
    <w:rsid w:val="00D5652D"/>
    <w:rsid w:val="00D605B4"/>
    <w:rsid w:val="00D644D4"/>
    <w:rsid w:val="00D70348"/>
    <w:rsid w:val="00D737B1"/>
    <w:rsid w:val="00D74EFD"/>
    <w:rsid w:val="00D86BFF"/>
    <w:rsid w:val="00D87C66"/>
    <w:rsid w:val="00D9208B"/>
    <w:rsid w:val="00D934A3"/>
    <w:rsid w:val="00D9462A"/>
    <w:rsid w:val="00D96141"/>
    <w:rsid w:val="00D97668"/>
    <w:rsid w:val="00DA40D8"/>
    <w:rsid w:val="00DB31AF"/>
    <w:rsid w:val="00DB43A2"/>
    <w:rsid w:val="00DC04CB"/>
    <w:rsid w:val="00DC246F"/>
    <w:rsid w:val="00DC61BD"/>
    <w:rsid w:val="00DC7E98"/>
    <w:rsid w:val="00DD1936"/>
    <w:rsid w:val="00DD3ADE"/>
    <w:rsid w:val="00DD730A"/>
    <w:rsid w:val="00DE1FBD"/>
    <w:rsid w:val="00DE2B28"/>
    <w:rsid w:val="00DE2EA6"/>
    <w:rsid w:val="00DE3D06"/>
    <w:rsid w:val="00DE4AC5"/>
    <w:rsid w:val="00DE4F1B"/>
    <w:rsid w:val="00DE5002"/>
    <w:rsid w:val="00DF2561"/>
    <w:rsid w:val="00DF5F6E"/>
    <w:rsid w:val="00E03168"/>
    <w:rsid w:val="00E05FCD"/>
    <w:rsid w:val="00E14C01"/>
    <w:rsid w:val="00E21597"/>
    <w:rsid w:val="00E231AD"/>
    <w:rsid w:val="00E27EC1"/>
    <w:rsid w:val="00E43B38"/>
    <w:rsid w:val="00E52D5E"/>
    <w:rsid w:val="00E53EE9"/>
    <w:rsid w:val="00E619F8"/>
    <w:rsid w:val="00E6486C"/>
    <w:rsid w:val="00E866B3"/>
    <w:rsid w:val="00E94AB0"/>
    <w:rsid w:val="00E9679C"/>
    <w:rsid w:val="00EA1783"/>
    <w:rsid w:val="00EA2650"/>
    <w:rsid w:val="00EA354A"/>
    <w:rsid w:val="00EB0462"/>
    <w:rsid w:val="00EB5421"/>
    <w:rsid w:val="00EB689E"/>
    <w:rsid w:val="00EC18FD"/>
    <w:rsid w:val="00EC4431"/>
    <w:rsid w:val="00EC4465"/>
    <w:rsid w:val="00ED62AD"/>
    <w:rsid w:val="00ED6EC5"/>
    <w:rsid w:val="00ED6F65"/>
    <w:rsid w:val="00EF35A9"/>
    <w:rsid w:val="00EF700F"/>
    <w:rsid w:val="00F0025E"/>
    <w:rsid w:val="00F04788"/>
    <w:rsid w:val="00F113D6"/>
    <w:rsid w:val="00F148D6"/>
    <w:rsid w:val="00F16046"/>
    <w:rsid w:val="00F162FD"/>
    <w:rsid w:val="00F226B8"/>
    <w:rsid w:val="00F233E7"/>
    <w:rsid w:val="00F23CEC"/>
    <w:rsid w:val="00F26053"/>
    <w:rsid w:val="00F33908"/>
    <w:rsid w:val="00F37D92"/>
    <w:rsid w:val="00F40B1F"/>
    <w:rsid w:val="00F419CD"/>
    <w:rsid w:val="00F466EA"/>
    <w:rsid w:val="00F467B1"/>
    <w:rsid w:val="00F46E59"/>
    <w:rsid w:val="00F509A6"/>
    <w:rsid w:val="00F54FA3"/>
    <w:rsid w:val="00F66C37"/>
    <w:rsid w:val="00F70663"/>
    <w:rsid w:val="00F710A5"/>
    <w:rsid w:val="00F71836"/>
    <w:rsid w:val="00F73354"/>
    <w:rsid w:val="00F76663"/>
    <w:rsid w:val="00F77499"/>
    <w:rsid w:val="00F80274"/>
    <w:rsid w:val="00F83798"/>
    <w:rsid w:val="00F842CF"/>
    <w:rsid w:val="00F86399"/>
    <w:rsid w:val="00F877B9"/>
    <w:rsid w:val="00F959B7"/>
    <w:rsid w:val="00F97A7C"/>
    <w:rsid w:val="00FA28F7"/>
    <w:rsid w:val="00FA3F3C"/>
    <w:rsid w:val="00FA6615"/>
    <w:rsid w:val="00FC1519"/>
    <w:rsid w:val="00FC2632"/>
    <w:rsid w:val="00FC362D"/>
    <w:rsid w:val="00FD2327"/>
    <w:rsid w:val="00FD5909"/>
    <w:rsid w:val="00FD5E10"/>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99DA0"/>
  <w15:docId w15:val="{56DE4A9B-4B15-4BAE-85A5-788CEACB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1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17"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6"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nhideWhenUsed="1"/>
    <w:lsdException w:name="List Number"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EBD"/>
  </w:style>
  <w:style w:type="paragraph" w:styleId="Overskrift1">
    <w:name w:val="heading 1"/>
    <w:basedOn w:val="Normal"/>
    <w:next w:val="Normal"/>
    <w:link w:val="Overskrift1Tegn"/>
    <w:uiPriority w:val="9"/>
    <w:qFormat/>
    <w:rsid w:val="00604947"/>
    <w:pPr>
      <w:keepNext/>
      <w:numPr>
        <w:numId w:val="12"/>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9"/>
    <w:qFormat/>
    <w:rsid w:val="00604947"/>
    <w:pPr>
      <w:keepNext/>
      <w:numPr>
        <w:ilvl w:val="1"/>
        <w:numId w:val="12"/>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9"/>
    <w:qFormat/>
    <w:rsid w:val="00604947"/>
    <w:pPr>
      <w:keepNext/>
      <w:numPr>
        <w:ilvl w:val="2"/>
        <w:numId w:val="12"/>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9"/>
    <w:qFormat/>
    <w:rsid w:val="00604947"/>
    <w:pPr>
      <w:keepNext/>
      <w:numPr>
        <w:ilvl w:val="3"/>
        <w:numId w:val="12"/>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9"/>
    <w:qFormat/>
    <w:rsid w:val="00604947"/>
    <w:pPr>
      <w:numPr>
        <w:numId w:val="0"/>
      </w:numPr>
      <w:outlineLvl w:val="4"/>
    </w:pPr>
    <w:rPr>
      <w:bCs w:val="0"/>
      <w:iCs/>
      <w:szCs w:val="26"/>
    </w:rPr>
  </w:style>
  <w:style w:type="paragraph" w:styleId="Overskrift6">
    <w:name w:val="heading 6"/>
    <w:basedOn w:val="Overskrift2"/>
    <w:next w:val="Normal"/>
    <w:link w:val="Overskrift6Tegn"/>
    <w:uiPriority w:val="9"/>
    <w:qFormat/>
    <w:rsid w:val="00604947"/>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604947"/>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604947"/>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604947"/>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04947"/>
    <w:pPr>
      <w:tabs>
        <w:tab w:val="center" w:pos="4819"/>
        <w:tab w:val="right" w:pos="9638"/>
      </w:tabs>
      <w:spacing w:line="240" w:lineRule="auto"/>
      <w:ind w:left="-567" w:right="-567"/>
    </w:pPr>
    <w:rPr>
      <w:rFonts w:ascii="Arial" w:hAnsi="Arial"/>
      <w:sz w:val="16"/>
    </w:rPr>
  </w:style>
  <w:style w:type="character" w:customStyle="1" w:styleId="SidehovedTegn">
    <w:name w:val="Sidehoved Tegn"/>
    <w:basedOn w:val="Standardskrifttypeiafsnit"/>
    <w:link w:val="Sidehoved"/>
    <w:uiPriority w:val="21"/>
    <w:semiHidden/>
    <w:rsid w:val="00604947"/>
    <w:rPr>
      <w:rFonts w:ascii="Arial" w:hAnsi="Arial"/>
      <w:sz w:val="16"/>
      <w:lang w:val="da-DK"/>
    </w:rPr>
  </w:style>
  <w:style w:type="paragraph" w:styleId="Sidefod">
    <w:name w:val="footer"/>
    <w:basedOn w:val="Normal"/>
    <w:link w:val="SidefodTegn"/>
    <w:uiPriority w:val="99"/>
    <w:rsid w:val="00604947"/>
    <w:pPr>
      <w:tabs>
        <w:tab w:val="center" w:pos="4819"/>
        <w:tab w:val="right" w:pos="9638"/>
      </w:tabs>
      <w:spacing w:line="240" w:lineRule="atLeast"/>
      <w:ind w:left="-567" w:right="-567"/>
    </w:pPr>
    <w:rPr>
      <w:sz w:val="16"/>
    </w:rPr>
  </w:style>
  <w:style w:type="character" w:customStyle="1" w:styleId="SidefodTegn">
    <w:name w:val="Sidefod Tegn"/>
    <w:basedOn w:val="Standardskrifttypeiafsnit"/>
    <w:link w:val="Sidefod"/>
    <w:uiPriority w:val="99"/>
    <w:rsid w:val="00604947"/>
    <w:rPr>
      <w:sz w:val="16"/>
      <w:lang w:val="da-DK"/>
    </w:rPr>
  </w:style>
  <w:style w:type="character" w:customStyle="1" w:styleId="Overskrift1Tegn">
    <w:name w:val="Overskrift 1 Tegn"/>
    <w:basedOn w:val="Standardskrifttypeiafsnit"/>
    <w:link w:val="Overskrift1"/>
    <w:uiPriority w:val="9"/>
    <w:rsid w:val="00604947"/>
    <w:rPr>
      <w:rFonts w:eastAsia="Times New Roman" w:cs="Times New Roman"/>
      <w:b/>
      <w:bCs/>
      <w:caps/>
    </w:rPr>
  </w:style>
  <w:style w:type="character" w:customStyle="1" w:styleId="Overskrift2Tegn">
    <w:name w:val="Overskrift 2 Tegn"/>
    <w:basedOn w:val="Standardskrifttypeiafsnit"/>
    <w:link w:val="Overskrift2"/>
    <w:uiPriority w:val="9"/>
    <w:rsid w:val="00604947"/>
    <w:rPr>
      <w:rFonts w:eastAsia="Times New Roman" w:cs="Times New Roman"/>
      <w:b/>
      <w:iCs/>
      <w:szCs w:val="28"/>
    </w:rPr>
  </w:style>
  <w:style w:type="character" w:customStyle="1" w:styleId="Overskrift3Tegn">
    <w:name w:val="Overskrift 3 Tegn"/>
    <w:basedOn w:val="Standardskrifttypeiafsnit"/>
    <w:link w:val="Overskrift3"/>
    <w:uiPriority w:val="9"/>
    <w:rsid w:val="00604947"/>
    <w:rPr>
      <w:rFonts w:eastAsia="Times New Roman" w:cs="Times New Roman"/>
      <w:b/>
      <w:i/>
      <w:szCs w:val="26"/>
    </w:rPr>
  </w:style>
  <w:style w:type="character" w:customStyle="1" w:styleId="Overskrift4Tegn">
    <w:name w:val="Overskrift 4 Tegn"/>
    <w:basedOn w:val="Standardskrifttypeiafsnit"/>
    <w:link w:val="Overskrift4"/>
    <w:uiPriority w:val="9"/>
    <w:rsid w:val="00604947"/>
    <w:rPr>
      <w:rFonts w:eastAsia="Times New Roman" w:cs="Times New Roman"/>
      <w:bCs/>
      <w:i/>
      <w:szCs w:val="28"/>
    </w:rPr>
  </w:style>
  <w:style w:type="character" w:customStyle="1" w:styleId="Overskrift5Tegn">
    <w:name w:val="Overskrift 5 Tegn"/>
    <w:basedOn w:val="Standardskrifttypeiafsnit"/>
    <w:link w:val="Overskrift5"/>
    <w:uiPriority w:val="9"/>
    <w:rsid w:val="00604947"/>
    <w:rPr>
      <w:rFonts w:eastAsia="Times New Roman" w:cs="Times New Roman"/>
      <w:b/>
      <w:iCs/>
      <w:caps/>
      <w:szCs w:val="26"/>
      <w:lang w:val="da-DK"/>
    </w:rPr>
  </w:style>
  <w:style w:type="character" w:customStyle="1" w:styleId="Overskrift6Tegn">
    <w:name w:val="Overskrift 6 Tegn"/>
    <w:basedOn w:val="Standardskrifttypeiafsnit"/>
    <w:link w:val="Overskrift6"/>
    <w:uiPriority w:val="9"/>
    <w:rsid w:val="00604947"/>
    <w:rPr>
      <w:rFonts w:eastAsia="Times New Roman" w:cs="Times New Roman"/>
      <w:b/>
      <w:bCs/>
      <w:iCs/>
      <w:szCs w:val="22"/>
      <w:lang w:val="da-DK"/>
    </w:rPr>
  </w:style>
  <w:style w:type="character" w:customStyle="1" w:styleId="Overskrift7Tegn">
    <w:name w:val="Overskrift 7 Tegn"/>
    <w:basedOn w:val="Standardskrifttypeiafsnit"/>
    <w:link w:val="Overskrift7"/>
    <w:uiPriority w:val="9"/>
    <w:rsid w:val="00604947"/>
    <w:rPr>
      <w:rFonts w:eastAsia="Times New Roman" w:cs="Times New Roman"/>
      <w:b/>
      <w:i/>
      <w:szCs w:val="24"/>
      <w:lang w:val="da-DK"/>
    </w:rPr>
  </w:style>
  <w:style w:type="character" w:customStyle="1" w:styleId="Overskrift8Tegn">
    <w:name w:val="Overskrift 8 Tegn"/>
    <w:basedOn w:val="Standardskrifttypeiafsnit"/>
    <w:link w:val="Overskrift8"/>
    <w:uiPriority w:val="9"/>
    <w:rsid w:val="00604947"/>
    <w:rPr>
      <w:rFonts w:eastAsia="Times New Roman" w:cs="Times New Roman"/>
      <w:bCs/>
      <w:i/>
      <w:iCs/>
      <w:szCs w:val="24"/>
      <w:lang w:val="da-DK"/>
    </w:rPr>
  </w:style>
  <w:style w:type="character" w:customStyle="1" w:styleId="Overskrift9Tegn">
    <w:name w:val="Overskrift 9 Tegn"/>
    <w:basedOn w:val="Standardskrifttypeiafsnit"/>
    <w:link w:val="Overskrift9"/>
    <w:uiPriority w:val="10"/>
    <w:rsid w:val="00604947"/>
    <w:rPr>
      <w:rFonts w:eastAsia="Times New Roman" w:cs="Arial"/>
      <w:b/>
      <w:bCs/>
      <w:sz w:val="30"/>
      <w:szCs w:val="28"/>
      <w:lang w:val="da-DK"/>
    </w:rPr>
  </w:style>
  <w:style w:type="paragraph" w:styleId="Titel">
    <w:name w:val="Title"/>
    <w:basedOn w:val="Normal"/>
    <w:link w:val="TitelTegn"/>
    <w:uiPriority w:val="10"/>
    <w:qFormat/>
    <w:rsid w:val="00604947"/>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10"/>
    <w:rsid w:val="00604947"/>
    <w:rPr>
      <w:rFonts w:eastAsia="Times New Roman" w:cs="Arial"/>
      <w:bCs/>
      <w:sz w:val="52"/>
      <w:szCs w:val="32"/>
      <w:lang w:val="da-DK"/>
    </w:rPr>
  </w:style>
  <w:style w:type="paragraph" w:styleId="Undertitel">
    <w:name w:val="Subtitle"/>
    <w:basedOn w:val="Normal"/>
    <w:next w:val="Normal"/>
    <w:link w:val="UndertitelTegn"/>
    <w:uiPriority w:val="11"/>
    <w:qFormat/>
    <w:rsid w:val="00604947"/>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1"/>
    <w:rsid w:val="00604947"/>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604947"/>
    <w:rPr>
      <w:i/>
      <w:iCs/>
      <w:color w:val="808080" w:themeColor="text1" w:themeTint="7F"/>
      <w:lang w:val="da-DK"/>
    </w:rPr>
  </w:style>
  <w:style w:type="character" w:styleId="Kraftigfremhvning">
    <w:name w:val="Intense Emphasis"/>
    <w:basedOn w:val="Standardskrifttypeiafsnit"/>
    <w:uiPriority w:val="19"/>
    <w:semiHidden/>
    <w:rsid w:val="00604947"/>
    <w:rPr>
      <w:b/>
      <w:bCs/>
      <w:i/>
      <w:iCs/>
      <w:color w:val="auto"/>
      <w:lang w:val="da-DK"/>
    </w:rPr>
  </w:style>
  <w:style w:type="character" w:styleId="Strk">
    <w:name w:val="Strong"/>
    <w:basedOn w:val="Standardskrifttypeiafsnit"/>
    <w:uiPriority w:val="19"/>
    <w:semiHidden/>
    <w:rsid w:val="00604947"/>
    <w:rPr>
      <w:b/>
      <w:bCs/>
      <w:lang w:val="da-DK"/>
    </w:rPr>
  </w:style>
  <w:style w:type="paragraph" w:styleId="Strktcitat">
    <w:name w:val="Intense Quote"/>
    <w:basedOn w:val="Normal"/>
    <w:next w:val="Normal"/>
    <w:link w:val="StrktcitatTegn"/>
    <w:uiPriority w:val="19"/>
    <w:semiHidden/>
    <w:rsid w:val="00604947"/>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604947"/>
    <w:rPr>
      <w:b/>
      <w:bCs/>
      <w:i/>
      <w:iCs/>
      <w:lang w:val="da-DK"/>
    </w:rPr>
  </w:style>
  <w:style w:type="character" w:styleId="Svaghenvisning">
    <w:name w:val="Subtle Reference"/>
    <w:basedOn w:val="Standardskrifttypeiafsnit"/>
    <w:uiPriority w:val="99"/>
    <w:semiHidden/>
    <w:qFormat/>
    <w:rsid w:val="00604947"/>
    <w:rPr>
      <w:caps w:val="0"/>
      <w:smallCaps w:val="0"/>
      <w:color w:val="auto"/>
      <w:u w:val="single"/>
      <w:lang w:val="da-DK"/>
    </w:rPr>
  </w:style>
  <w:style w:type="character" w:styleId="Kraftighenvisning">
    <w:name w:val="Intense Reference"/>
    <w:basedOn w:val="Standardskrifttypeiafsnit"/>
    <w:uiPriority w:val="99"/>
    <w:semiHidden/>
    <w:qFormat/>
    <w:rsid w:val="00604947"/>
    <w:rPr>
      <w:b/>
      <w:bCs/>
      <w:caps w:val="0"/>
      <w:smallCaps w:val="0"/>
      <w:color w:val="auto"/>
      <w:spacing w:val="5"/>
      <w:u w:val="single"/>
      <w:lang w:val="da-DK"/>
    </w:rPr>
  </w:style>
  <w:style w:type="paragraph" w:styleId="Billedtekst">
    <w:name w:val="caption"/>
    <w:basedOn w:val="Normal"/>
    <w:next w:val="Normal"/>
    <w:uiPriority w:val="6"/>
    <w:semiHidden/>
    <w:rsid w:val="00604947"/>
    <w:rPr>
      <w:b/>
      <w:bCs/>
      <w:sz w:val="16"/>
    </w:rPr>
  </w:style>
  <w:style w:type="paragraph" w:styleId="Indholdsfortegnelse1">
    <w:name w:val="toc 1"/>
    <w:basedOn w:val="Normal"/>
    <w:next w:val="Normal"/>
    <w:uiPriority w:val="39"/>
    <w:rsid w:val="00604947"/>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Indholdsfortegnelse2">
    <w:name w:val="toc 2"/>
    <w:basedOn w:val="Normal"/>
    <w:next w:val="Normal"/>
    <w:uiPriority w:val="39"/>
    <w:rsid w:val="00604947"/>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39"/>
    <w:rsid w:val="00604947"/>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Indholdsfortegnelse4">
    <w:name w:val="toc 4"/>
    <w:basedOn w:val="Normal"/>
    <w:next w:val="Normal"/>
    <w:uiPriority w:val="17"/>
    <w:rsid w:val="00604947"/>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Indholdsfortegnelse5">
    <w:name w:val="toc 5"/>
    <w:basedOn w:val="Normal"/>
    <w:next w:val="Normal"/>
    <w:uiPriority w:val="39"/>
    <w:semiHidden/>
    <w:rsid w:val="00604947"/>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Indholdsfortegnelse6">
    <w:name w:val="toc 6"/>
    <w:basedOn w:val="Normal"/>
    <w:next w:val="Normal"/>
    <w:uiPriority w:val="39"/>
    <w:semiHidden/>
    <w:rsid w:val="00604947"/>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Indholdsfortegnelse7">
    <w:name w:val="toc 7"/>
    <w:basedOn w:val="Normal"/>
    <w:next w:val="Normal"/>
    <w:uiPriority w:val="39"/>
    <w:semiHidden/>
    <w:rsid w:val="00604947"/>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Indholdsfortegnelse8">
    <w:name w:val="toc 8"/>
    <w:basedOn w:val="Normal"/>
    <w:next w:val="Normal"/>
    <w:uiPriority w:val="39"/>
    <w:semiHidden/>
    <w:rsid w:val="00604947"/>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Indholdsfortegnelse9">
    <w:name w:val="toc 9"/>
    <w:basedOn w:val="Normal"/>
    <w:next w:val="Normal"/>
    <w:uiPriority w:val="39"/>
    <w:semiHidden/>
    <w:rsid w:val="00604947"/>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Overskrift">
    <w:name w:val="TOC Heading"/>
    <w:next w:val="Normal"/>
    <w:uiPriority w:val="39"/>
    <w:qFormat/>
    <w:rsid w:val="00604947"/>
    <w:pPr>
      <w:keepLines/>
    </w:pPr>
    <w:rPr>
      <w:rFonts w:eastAsiaTheme="majorEastAsia" w:cstheme="majorBidi"/>
      <w:sz w:val="32"/>
      <w:szCs w:val="32"/>
    </w:rPr>
  </w:style>
  <w:style w:type="paragraph" w:styleId="Bloktekst">
    <w:name w:val="Block Text"/>
    <w:basedOn w:val="Normal"/>
    <w:uiPriority w:val="99"/>
    <w:semiHidden/>
    <w:rsid w:val="00604947"/>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604947"/>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604947"/>
    <w:rPr>
      <w:sz w:val="16"/>
      <w:lang w:val="da-DK"/>
    </w:rPr>
  </w:style>
  <w:style w:type="character" w:styleId="Slutnotehenvisning">
    <w:name w:val="endnote reference"/>
    <w:basedOn w:val="Standardskrifttypeiafsnit"/>
    <w:uiPriority w:val="21"/>
    <w:semiHidden/>
    <w:rsid w:val="00604947"/>
    <w:rPr>
      <w:vertAlign w:val="superscript"/>
      <w:lang w:val="da-DK"/>
    </w:rPr>
  </w:style>
  <w:style w:type="paragraph" w:styleId="Fodnotetekst">
    <w:name w:val="footnote text"/>
    <w:basedOn w:val="Normal"/>
    <w:link w:val="FodnotetekstTegn"/>
    <w:uiPriority w:val="21"/>
    <w:semiHidden/>
    <w:rsid w:val="00604947"/>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604947"/>
    <w:rPr>
      <w:sz w:val="16"/>
      <w:lang w:val="da-DK"/>
    </w:rPr>
  </w:style>
  <w:style w:type="paragraph" w:styleId="Opstilling-punkttegn">
    <w:name w:val="List Bullet"/>
    <w:basedOn w:val="Normal"/>
    <w:uiPriority w:val="99"/>
    <w:rsid w:val="00604947"/>
    <w:pPr>
      <w:numPr>
        <w:numId w:val="2"/>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604947"/>
    <w:pPr>
      <w:spacing w:before="300" w:after="300"/>
      <w:contextualSpacing/>
      <w:jc w:val="left"/>
    </w:pPr>
    <w:rPr>
      <w:szCs w:val="18"/>
    </w:rPr>
  </w:style>
  <w:style w:type="character" w:styleId="Sidetal">
    <w:name w:val="page number"/>
    <w:basedOn w:val="Standardskrifttypeiafsnit"/>
    <w:uiPriority w:val="21"/>
    <w:semiHidden/>
    <w:rsid w:val="00604947"/>
    <w:rPr>
      <w:rFonts w:ascii="Arial" w:hAnsi="Arial"/>
      <w:spacing w:val="8"/>
      <w:sz w:val="12"/>
      <w:lang w:val="da-DK"/>
    </w:rPr>
  </w:style>
  <w:style w:type="paragraph" w:customStyle="1" w:styleId="Template">
    <w:name w:val="Template"/>
    <w:uiPriority w:val="8"/>
    <w:semiHidden/>
    <w:rsid w:val="00604947"/>
    <w:pPr>
      <w:spacing w:line="372" w:lineRule="auto"/>
    </w:pPr>
    <w:rPr>
      <w:rFonts w:ascii="Arial" w:hAnsi="Arial"/>
      <w:noProof/>
      <w:sz w:val="12"/>
    </w:rPr>
  </w:style>
  <w:style w:type="paragraph" w:customStyle="1" w:styleId="Template-Adresse">
    <w:name w:val="Template - Adresse"/>
    <w:basedOn w:val="Template"/>
    <w:uiPriority w:val="8"/>
    <w:semiHidden/>
    <w:rsid w:val="00604947"/>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604947"/>
    <w:pPr>
      <w:spacing w:before="260"/>
    </w:pPr>
    <w:rPr>
      <w:b/>
    </w:rPr>
  </w:style>
  <w:style w:type="paragraph" w:styleId="Citatoverskrift">
    <w:name w:val="toa heading"/>
    <w:basedOn w:val="Normal"/>
    <w:next w:val="Normal"/>
    <w:uiPriority w:val="39"/>
    <w:semiHidden/>
    <w:rsid w:val="00604947"/>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604947"/>
    <w:pPr>
      <w:ind w:right="567"/>
    </w:pPr>
  </w:style>
  <w:style w:type="paragraph" w:styleId="Underskrift">
    <w:name w:val="Signature"/>
    <w:basedOn w:val="Normal"/>
    <w:link w:val="UnderskriftTegn"/>
    <w:uiPriority w:val="99"/>
    <w:semiHidden/>
    <w:rsid w:val="00604947"/>
    <w:pPr>
      <w:spacing w:line="240" w:lineRule="auto"/>
      <w:ind w:left="4252"/>
    </w:pPr>
  </w:style>
  <w:style w:type="character" w:customStyle="1" w:styleId="UnderskriftTegn">
    <w:name w:val="Underskrift Tegn"/>
    <w:basedOn w:val="Standardskrifttypeiafsnit"/>
    <w:link w:val="Underskrift"/>
    <w:uiPriority w:val="99"/>
    <w:semiHidden/>
    <w:rsid w:val="00604947"/>
    <w:rPr>
      <w:lang w:val="da-DK"/>
    </w:rPr>
  </w:style>
  <w:style w:type="character" w:styleId="Pladsholdertekst">
    <w:name w:val="Placeholder Text"/>
    <w:basedOn w:val="Standardskrifttypeiafsnit"/>
    <w:uiPriority w:val="99"/>
    <w:semiHidden/>
    <w:rsid w:val="00604947"/>
    <w:rPr>
      <w:color w:val="auto"/>
      <w:lang w:val="da-DK"/>
    </w:rPr>
  </w:style>
  <w:style w:type="paragraph" w:customStyle="1" w:styleId="Tabel">
    <w:name w:val="Tabel"/>
    <w:uiPriority w:val="4"/>
    <w:semiHidden/>
    <w:rsid w:val="00604947"/>
    <w:pPr>
      <w:spacing w:before="40" w:after="40" w:line="240" w:lineRule="atLeast"/>
      <w:ind w:left="57" w:right="57"/>
    </w:pPr>
    <w:rPr>
      <w:sz w:val="16"/>
    </w:rPr>
  </w:style>
  <w:style w:type="paragraph" w:customStyle="1" w:styleId="Tabel-Tekst">
    <w:name w:val="Tabel - Tekst"/>
    <w:basedOn w:val="Tabel"/>
    <w:uiPriority w:val="4"/>
    <w:semiHidden/>
    <w:rsid w:val="00604947"/>
  </w:style>
  <w:style w:type="paragraph" w:customStyle="1" w:styleId="Tabel-TekstTotal">
    <w:name w:val="Tabel - Tekst Total"/>
    <w:basedOn w:val="Tabel-Tekst"/>
    <w:uiPriority w:val="4"/>
    <w:semiHidden/>
    <w:rsid w:val="00604947"/>
    <w:rPr>
      <w:b/>
    </w:rPr>
  </w:style>
  <w:style w:type="paragraph" w:customStyle="1" w:styleId="Tabel-Tal">
    <w:name w:val="Tabel - Tal"/>
    <w:basedOn w:val="Tabel"/>
    <w:uiPriority w:val="4"/>
    <w:semiHidden/>
    <w:rsid w:val="00604947"/>
    <w:pPr>
      <w:jc w:val="right"/>
    </w:pPr>
  </w:style>
  <w:style w:type="paragraph" w:customStyle="1" w:styleId="Tabel-TalTotal">
    <w:name w:val="Tabel - Tal Total"/>
    <w:basedOn w:val="Tabel-Tal"/>
    <w:uiPriority w:val="4"/>
    <w:semiHidden/>
    <w:rsid w:val="00604947"/>
    <w:rPr>
      <w:b/>
    </w:rPr>
  </w:style>
  <w:style w:type="paragraph" w:styleId="Citat">
    <w:name w:val="Quote"/>
    <w:basedOn w:val="Normal"/>
    <w:next w:val="Normal"/>
    <w:link w:val="CitatTegn"/>
    <w:uiPriority w:val="1"/>
    <w:rsid w:val="00604947"/>
    <w:pPr>
      <w:spacing w:after="300"/>
      <w:ind w:left="992"/>
      <w:contextualSpacing/>
    </w:pPr>
    <w:rPr>
      <w:i/>
      <w:iCs/>
      <w:color w:val="000000" w:themeColor="text1"/>
    </w:rPr>
  </w:style>
  <w:style w:type="character" w:customStyle="1" w:styleId="CitatTegn">
    <w:name w:val="Citat Tegn"/>
    <w:basedOn w:val="Standardskrifttypeiafsnit"/>
    <w:link w:val="Citat"/>
    <w:uiPriority w:val="1"/>
    <w:rsid w:val="00604947"/>
    <w:rPr>
      <w:i/>
      <w:iCs/>
      <w:color w:val="000000" w:themeColor="text1"/>
      <w:lang w:val="da-DK"/>
    </w:rPr>
  </w:style>
  <w:style w:type="character" w:styleId="Bogenstitel">
    <w:name w:val="Book Title"/>
    <w:basedOn w:val="Standardskrifttypeiafsnit"/>
    <w:uiPriority w:val="99"/>
    <w:semiHidden/>
    <w:qFormat/>
    <w:rsid w:val="00604947"/>
    <w:rPr>
      <w:b/>
      <w:bCs/>
      <w:caps w:val="0"/>
      <w:smallCaps w:val="0"/>
      <w:spacing w:val="5"/>
      <w:lang w:val="da-DK"/>
    </w:rPr>
  </w:style>
  <w:style w:type="paragraph" w:styleId="Citatsamling">
    <w:name w:val="table of authorities"/>
    <w:basedOn w:val="Normal"/>
    <w:next w:val="Normal"/>
    <w:uiPriority w:val="10"/>
    <w:semiHidden/>
    <w:rsid w:val="00604947"/>
    <w:pPr>
      <w:ind w:right="567"/>
    </w:pPr>
  </w:style>
  <w:style w:type="paragraph" w:styleId="Normalindrykning">
    <w:name w:val="Normal Indent"/>
    <w:basedOn w:val="Normal"/>
    <w:semiHidden/>
    <w:rsid w:val="00604947"/>
    <w:pPr>
      <w:ind w:left="1134"/>
    </w:pPr>
  </w:style>
  <w:style w:type="table" w:styleId="Tabel-Gitter">
    <w:name w:val="Table Grid"/>
    <w:basedOn w:val="Tabel-Normal"/>
    <w:uiPriority w:val="39"/>
    <w:rsid w:val="0060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604947"/>
    <w:pPr>
      <w:spacing w:line="360" w:lineRule="atLeast"/>
    </w:pPr>
    <w:rPr>
      <w:caps/>
      <w:sz w:val="28"/>
    </w:rPr>
  </w:style>
  <w:style w:type="paragraph" w:customStyle="1" w:styleId="Template-Dato">
    <w:name w:val="Template - Dato"/>
    <w:basedOn w:val="Template"/>
    <w:uiPriority w:val="8"/>
    <w:semiHidden/>
    <w:rsid w:val="00604947"/>
    <w:pPr>
      <w:spacing w:after="240" w:line="240" w:lineRule="auto"/>
      <w:ind w:right="-567"/>
      <w:contextualSpacing/>
      <w:jc w:val="right"/>
    </w:pPr>
    <w:rPr>
      <w:b/>
      <w:caps/>
      <w:spacing w:val="10"/>
      <w:sz w:val="14"/>
    </w:rPr>
  </w:style>
  <w:style w:type="table" w:customStyle="1" w:styleId="Blank">
    <w:name w:val="Blank"/>
    <w:basedOn w:val="Tabel-Normal"/>
    <w:uiPriority w:val="99"/>
    <w:rsid w:val="00604947"/>
    <w:tblPr>
      <w:tblCellMar>
        <w:left w:w="0" w:type="dxa"/>
        <w:right w:w="0" w:type="dxa"/>
      </w:tblCellMar>
    </w:tblPr>
  </w:style>
  <w:style w:type="paragraph" w:styleId="Ingenafstand">
    <w:name w:val="No Spacing"/>
    <w:uiPriority w:val="99"/>
    <w:semiHidden/>
    <w:rsid w:val="00604947"/>
    <w:pPr>
      <w:spacing w:line="240" w:lineRule="atLeast"/>
    </w:pPr>
  </w:style>
  <w:style w:type="paragraph" w:customStyle="1" w:styleId="Modtager">
    <w:name w:val="Modtager"/>
    <w:basedOn w:val="Normal"/>
    <w:uiPriority w:val="14"/>
    <w:rsid w:val="00604947"/>
    <w:pPr>
      <w:spacing w:line="240" w:lineRule="auto"/>
      <w:jc w:val="left"/>
    </w:pPr>
  </w:style>
  <w:style w:type="paragraph" w:customStyle="1" w:styleId="Tabel-Overskrift">
    <w:name w:val="Tabel - Overskrift"/>
    <w:basedOn w:val="Tabel"/>
    <w:uiPriority w:val="4"/>
    <w:semiHidden/>
    <w:rsid w:val="00604947"/>
    <w:rPr>
      <w:b/>
    </w:rPr>
  </w:style>
  <w:style w:type="paragraph" w:customStyle="1" w:styleId="Tabel-OverskriftHjre">
    <w:name w:val="Tabel - Overskrift Højre"/>
    <w:basedOn w:val="Tabel-Overskrift"/>
    <w:uiPriority w:val="4"/>
    <w:semiHidden/>
    <w:rsid w:val="00604947"/>
    <w:pPr>
      <w:jc w:val="right"/>
    </w:pPr>
  </w:style>
  <w:style w:type="paragraph" w:customStyle="1" w:styleId="DocumentHeading">
    <w:name w:val="Document Heading"/>
    <w:basedOn w:val="Overskrift1"/>
    <w:next w:val="Normal"/>
    <w:uiPriority w:val="15"/>
    <w:rsid w:val="00604947"/>
    <w:pPr>
      <w:numPr>
        <w:numId w:val="0"/>
      </w:numPr>
      <w:jc w:val="left"/>
    </w:pPr>
    <w:rPr>
      <w:caps w:val="0"/>
    </w:rPr>
  </w:style>
  <w:style w:type="paragraph" w:customStyle="1" w:styleId="Template-Filsti">
    <w:name w:val="Template - Filsti"/>
    <w:basedOn w:val="Template"/>
    <w:uiPriority w:val="9"/>
    <w:semiHidden/>
    <w:rsid w:val="00604947"/>
    <w:pPr>
      <w:spacing w:after="190"/>
      <w:ind w:left="7938"/>
      <w:contextualSpacing/>
      <w:jc w:val="right"/>
    </w:pPr>
  </w:style>
  <w:style w:type="character" w:styleId="Hyperlink">
    <w:name w:val="Hyperlink"/>
    <w:basedOn w:val="Standardskrifttypeiafsnit"/>
    <w:uiPriority w:val="99"/>
    <w:rsid w:val="00604947"/>
    <w:rPr>
      <w:color w:val="6B8994" w:themeColor="hyperlink"/>
      <w:u w:val="single"/>
      <w:lang w:val="da-DK"/>
    </w:rPr>
  </w:style>
  <w:style w:type="character" w:styleId="Ulstomtale">
    <w:name w:val="Unresolved Mention"/>
    <w:basedOn w:val="Standardskrifttypeiafsnit"/>
    <w:uiPriority w:val="99"/>
    <w:semiHidden/>
    <w:unhideWhenUsed/>
    <w:rsid w:val="00604947"/>
    <w:rPr>
      <w:color w:val="605E5C"/>
      <w:shd w:val="clear" w:color="auto" w:fill="E1DFDD"/>
      <w:lang w:val="da-DK"/>
    </w:rPr>
  </w:style>
  <w:style w:type="paragraph" w:customStyle="1" w:styleId="Template-Brugeroplysninger">
    <w:name w:val="Template - Brugeroplysninger"/>
    <w:basedOn w:val="Template"/>
    <w:uiPriority w:val="9"/>
    <w:semiHidden/>
    <w:rsid w:val="00604947"/>
    <w:pPr>
      <w:spacing w:before="320" w:line="276" w:lineRule="auto"/>
      <w:ind w:right="-567"/>
      <w:contextualSpacing/>
      <w:jc w:val="right"/>
    </w:pPr>
    <w:rPr>
      <w:spacing w:val="10"/>
      <w:sz w:val="14"/>
    </w:rPr>
  </w:style>
  <w:style w:type="paragraph" w:customStyle="1" w:styleId="Template-Docinfo">
    <w:name w:val="Template - Doc info"/>
    <w:basedOn w:val="Sidehoved"/>
    <w:uiPriority w:val="9"/>
    <w:semiHidden/>
    <w:rsid w:val="00604947"/>
    <w:pPr>
      <w:spacing w:after="240"/>
      <w:contextualSpacing/>
      <w:jc w:val="right"/>
    </w:pPr>
    <w:rPr>
      <w:caps/>
      <w:noProof/>
      <w:spacing w:val="10"/>
      <w:sz w:val="14"/>
    </w:rPr>
  </w:style>
  <w:style w:type="paragraph" w:customStyle="1" w:styleId="Flytning">
    <w:name w:val="Flytning"/>
    <w:basedOn w:val="Normal"/>
    <w:uiPriority w:val="29"/>
    <w:semiHidden/>
    <w:rsid w:val="00604947"/>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604947"/>
    <w:pPr>
      <w:spacing w:before="120"/>
    </w:pPr>
    <w:rPr>
      <w:b w:val="0"/>
    </w:rPr>
  </w:style>
  <w:style w:type="paragraph" w:customStyle="1" w:styleId="Direkte">
    <w:name w:val="Direkte"/>
    <w:basedOn w:val="Normal"/>
    <w:next w:val="Normal"/>
    <w:uiPriority w:val="5"/>
    <w:semiHidden/>
    <w:rsid w:val="00604947"/>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604947"/>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604947"/>
    <w:pPr>
      <w:numPr>
        <w:numId w:val="1"/>
      </w:numPr>
      <w:spacing w:after="300"/>
    </w:pPr>
    <w:rPr>
      <w:rFonts w:eastAsia="Times New Roman" w:cs="Times New Roman"/>
      <w:szCs w:val="23"/>
    </w:rPr>
  </w:style>
  <w:style w:type="paragraph" w:customStyle="1" w:styleId="Indlgafsnit">
    <w:name w:val="Indlæg afsnit"/>
    <w:basedOn w:val="Indlg"/>
    <w:uiPriority w:val="13"/>
    <w:rsid w:val="00604947"/>
    <w:pPr>
      <w:numPr>
        <w:ilvl w:val="1"/>
      </w:numPr>
    </w:pPr>
  </w:style>
  <w:style w:type="paragraph" w:customStyle="1" w:styleId="notaoplysninger">
    <w:name w:val="notaoplysninger"/>
    <w:basedOn w:val="Normal"/>
    <w:uiPriority w:val="29"/>
    <w:semiHidden/>
    <w:rsid w:val="00604947"/>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604947"/>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6"/>
    <w:semiHidden/>
    <w:rsid w:val="00604947"/>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6"/>
    <w:semiHidden/>
    <w:rsid w:val="00604947"/>
    <w:pPr>
      <w:tabs>
        <w:tab w:val="clear" w:pos="993"/>
        <w:tab w:val="left" w:pos="992"/>
      </w:tabs>
      <w:ind w:left="0"/>
    </w:pPr>
  </w:style>
  <w:style w:type="paragraph" w:customStyle="1" w:styleId="Punktafsnit1">
    <w:name w:val="Punktafsnit 1"/>
    <w:basedOn w:val="Overskrift1"/>
    <w:uiPriority w:val="7"/>
    <w:semiHidden/>
    <w:rsid w:val="00604947"/>
    <w:pPr>
      <w:keepNext w:val="0"/>
      <w:outlineLvl w:val="9"/>
    </w:pPr>
  </w:style>
  <w:style w:type="paragraph" w:customStyle="1" w:styleId="Punktafsnit2">
    <w:name w:val="Punktafsnit 2"/>
    <w:basedOn w:val="Overskrift2"/>
    <w:uiPriority w:val="7"/>
    <w:rsid w:val="00604947"/>
    <w:pPr>
      <w:keepNext w:val="0"/>
      <w:outlineLvl w:val="9"/>
    </w:pPr>
    <w:rPr>
      <w:b w:val="0"/>
    </w:rPr>
  </w:style>
  <w:style w:type="paragraph" w:customStyle="1" w:styleId="Punktafsnit3">
    <w:name w:val="Punktafsnit 3"/>
    <w:basedOn w:val="Overskrift3"/>
    <w:uiPriority w:val="7"/>
    <w:rsid w:val="00604947"/>
    <w:pPr>
      <w:keepNext w:val="0"/>
      <w:outlineLvl w:val="9"/>
    </w:pPr>
    <w:rPr>
      <w:b w:val="0"/>
      <w:i w:val="0"/>
    </w:rPr>
  </w:style>
  <w:style w:type="paragraph" w:customStyle="1" w:styleId="Punktafsnit4">
    <w:name w:val="Punktafsnit 4"/>
    <w:basedOn w:val="Overskrift4"/>
    <w:uiPriority w:val="7"/>
    <w:rsid w:val="00604947"/>
    <w:pPr>
      <w:keepNext w:val="0"/>
      <w:outlineLvl w:val="9"/>
    </w:pPr>
    <w:rPr>
      <w:i w:val="0"/>
    </w:rPr>
  </w:style>
  <w:style w:type="paragraph" w:customStyle="1" w:styleId="Punktafsnita">
    <w:name w:val="Punktafsnit a)"/>
    <w:basedOn w:val="Normal"/>
    <w:uiPriority w:val="3"/>
    <w:rsid w:val="00604947"/>
    <w:pPr>
      <w:numPr>
        <w:numId w:val="13"/>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5"/>
    <w:rsid w:val="00604947"/>
    <w:pPr>
      <w:numPr>
        <w:ilvl w:val="2"/>
      </w:numPr>
    </w:pPr>
  </w:style>
  <w:style w:type="paragraph" w:customStyle="1" w:styleId="Punktafsniti">
    <w:name w:val="Punktafsnit i)"/>
    <w:basedOn w:val="Punktafsnita"/>
    <w:uiPriority w:val="4"/>
    <w:rsid w:val="00604947"/>
    <w:pPr>
      <w:numPr>
        <w:ilvl w:val="1"/>
      </w:numPr>
    </w:pPr>
  </w:style>
  <w:style w:type="numbering" w:customStyle="1" w:styleId="PunktfsnitNumbering">
    <w:name w:val="Punktfsnit Numbering"/>
    <w:uiPriority w:val="99"/>
    <w:rsid w:val="00604947"/>
    <w:pPr>
      <w:numPr>
        <w:numId w:val="14"/>
      </w:numPr>
    </w:pPr>
  </w:style>
  <w:style w:type="paragraph" w:customStyle="1" w:styleId="Punktopstilling">
    <w:name w:val="Punktopstilling"/>
    <w:basedOn w:val="Normal"/>
    <w:uiPriority w:val="2"/>
    <w:rsid w:val="00604947"/>
    <w:pPr>
      <w:numPr>
        <w:numId w:val="15"/>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604947"/>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604947"/>
    <w:rPr>
      <w:i/>
      <w:color w:val="auto"/>
      <w:szCs w:val="23"/>
      <w:lang w:val="da-DK"/>
    </w:rPr>
  </w:style>
  <w:style w:type="paragraph" w:styleId="Opstilling-punkttegn2">
    <w:name w:val="List Bullet 2"/>
    <w:basedOn w:val="Normal"/>
    <w:uiPriority w:val="2"/>
    <w:semiHidden/>
    <w:rsid w:val="00604947"/>
    <w:pPr>
      <w:numPr>
        <w:numId w:val="3"/>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604947"/>
    <w:pPr>
      <w:numPr>
        <w:numId w:val="4"/>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604947"/>
    <w:pPr>
      <w:numPr>
        <w:numId w:val="5"/>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604947"/>
    <w:pPr>
      <w:numPr>
        <w:numId w:val="6"/>
      </w:numPr>
      <w:overflowPunct w:val="0"/>
      <w:autoSpaceDE w:val="0"/>
      <w:autoSpaceDN w:val="0"/>
      <w:adjustRightInd w:val="0"/>
      <w:textAlignment w:val="baseline"/>
    </w:pPr>
    <w:rPr>
      <w:rFonts w:eastAsia="Times New Roman" w:cs="Times New Roman"/>
      <w:bCs/>
    </w:rPr>
  </w:style>
  <w:style w:type="paragraph" w:styleId="Opstilling-talellerbogst2">
    <w:name w:val="List Number 2"/>
    <w:basedOn w:val="Normal"/>
    <w:uiPriority w:val="2"/>
    <w:semiHidden/>
    <w:rsid w:val="00604947"/>
    <w:pPr>
      <w:numPr>
        <w:numId w:val="7"/>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604947"/>
    <w:pPr>
      <w:numPr>
        <w:numId w:val="8"/>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604947"/>
    <w:pPr>
      <w:numPr>
        <w:numId w:val="9"/>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604947"/>
    <w:pPr>
      <w:numPr>
        <w:numId w:val="10"/>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12"/>
    <w:rsid w:val="00604947"/>
    <w:pPr>
      <w:numPr>
        <w:numId w:val="11"/>
      </w:numPr>
    </w:pPr>
  </w:style>
  <w:style w:type="paragraph" w:styleId="Markeringsbobletekst">
    <w:name w:val="Balloon Text"/>
    <w:basedOn w:val="Normal"/>
    <w:link w:val="MarkeringsbobletekstTegn"/>
    <w:uiPriority w:val="99"/>
    <w:semiHidden/>
    <w:rsid w:val="00604947"/>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04947"/>
    <w:rPr>
      <w:rFonts w:ascii="Segoe UI" w:hAnsi="Segoe UI" w:cs="Segoe UI"/>
      <w:sz w:val="18"/>
      <w:szCs w:val="18"/>
      <w:lang w:val="da-DK"/>
    </w:rPr>
  </w:style>
  <w:style w:type="paragraph" w:styleId="Bibliografi">
    <w:name w:val="Bibliography"/>
    <w:basedOn w:val="Normal"/>
    <w:next w:val="Normal"/>
    <w:uiPriority w:val="99"/>
    <w:semiHidden/>
    <w:unhideWhenUsed/>
    <w:rsid w:val="00604947"/>
  </w:style>
  <w:style w:type="paragraph" w:styleId="Brdtekst">
    <w:name w:val="Body Text"/>
    <w:basedOn w:val="Normal"/>
    <w:link w:val="BrdtekstTegn"/>
    <w:uiPriority w:val="99"/>
    <w:semiHidden/>
    <w:rsid w:val="00604947"/>
    <w:pPr>
      <w:spacing w:after="120"/>
    </w:pPr>
  </w:style>
  <w:style w:type="character" w:customStyle="1" w:styleId="BrdtekstTegn">
    <w:name w:val="Brødtekst Tegn"/>
    <w:basedOn w:val="Standardskrifttypeiafsnit"/>
    <w:link w:val="Brdtekst"/>
    <w:uiPriority w:val="99"/>
    <w:semiHidden/>
    <w:rsid w:val="00604947"/>
    <w:rPr>
      <w:lang w:val="da-DK"/>
    </w:rPr>
  </w:style>
  <w:style w:type="paragraph" w:styleId="Brdtekst2">
    <w:name w:val="Body Text 2"/>
    <w:basedOn w:val="Normal"/>
    <w:link w:val="Brdtekst2Tegn"/>
    <w:uiPriority w:val="99"/>
    <w:semiHidden/>
    <w:rsid w:val="00604947"/>
    <w:pPr>
      <w:spacing w:after="120" w:line="480" w:lineRule="auto"/>
    </w:pPr>
  </w:style>
  <w:style w:type="character" w:customStyle="1" w:styleId="Brdtekst2Tegn">
    <w:name w:val="Brødtekst 2 Tegn"/>
    <w:basedOn w:val="Standardskrifttypeiafsnit"/>
    <w:link w:val="Brdtekst2"/>
    <w:uiPriority w:val="99"/>
    <w:semiHidden/>
    <w:rsid w:val="00604947"/>
    <w:rPr>
      <w:lang w:val="da-DK"/>
    </w:rPr>
  </w:style>
  <w:style w:type="paragraph" w:styleId="Brdtekst3">
    <w:name w:val="Body Text 3"/>
    <w:basedOn w:val="Normal"/>
    <w:link w:val="Brdtekst3Tegn"/>
    <w:uiPriority w:val="99"/>
    <w:semiHidden/>
    <w:rsid w:val="00604947"/>
    <w:pPr>
      <w:spacing w:after="120"/>
    </w:pPr>
    <w:rPr>
      <w:sz w:val="16"/>
      <w:szCs w:val="16"/>
    </w:rPr>
  </w:style>
  <w:style w:type="character" w:customStyle="1" w:styleId="Brdtekst3Tegn">
    <w:name w:val="Brødtekst 3 Tegn"/>
    <w:basedOn w:val="Standardskrifttypeiafsnit"/>
    <w:link w:val="Brdtekst3"/>
    <w:uiPriority w:val="99"/>
    <w:semiHidden/>
    <w:rsid w:val="00604947"/>
    <w:rPr>
      <w:sz w:val="16"/>
      <w:szCs w:val="16"/>
      <w:lang w:val="da-DK"/>
    </w:rPr>
  </w:style>
  <w:style w:type="paragraph" w:styleId="Brdtekst-frstelinjeindrykning1">
    <w:name w:val="Body Text First Indent"/>
    <w:basedOn w:val="Brdtekst"/>
    <w:link w:val="Brdtekst-frstelinjeindrykning1Tegn"/>
    <w:uiPriority w:val="99"/>
    <w:semiHidden/>
    <w:rsid w:val="0060494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604947"/>
    <w:rPr>
      <w:lang w:val="da-DK"/>
    </w:rPr>
  </w:style>
  <w:style w:type="paragraph" w:styleId="Brdtekstindrykning">
    <w:name w:val="Body Text Indent"/>
    <w:basedOn w:val="Normal"/>
    <w:link w:val="BrdtekstindrykningTegn"/>
    <w:uiPriority w:val="99"/>
    <w:semiHidden/>
    <w:rsid w:val="00604947"/>
    <w:pPr>
      <w:spacing w:after="120"/>
      <w:ind w:left="283"/>
    </w:pPr>
  </w:style>
  <w:style w:type="character" w:customStyle="1" w:styleId="BrdtekstindrykningTegn">
    <w:name w:val="Brødtekstindrykning Tegn"/>
    <w:basedOn w:val="Standardskrifttypeiafsnit"/>
    <w:link w:val="Brdtekstindrykning"/>
    <w:uiPriority w:val="99"/>
    <w:semiHidden/>
    <w:rsid w:val="00604947"/>
    <w:rPr>
      <w:lang w:val="da-DK"/>
    </w:rPr>
  </w:style>
  <w:style w:type="paragraph" w:styleId="Brdtekst-frstelinjeindrykning2">
    <w:name w:val="Body Text First Indent 2"/>
    <w:basedOn w:val="Brdtekstindrykning"/>
    <w:link w:val="Brdtekst-frstelinjeindrykning2Tegn"/>
    <w:uiPriority w:val="99"/>
    <w:semiHidden/>
    <w:rsid w:val="0060494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604947"/>
    <w:rPr>
      <w:lang w:val="da-DK"/>
    </w:rPr>
  </w:style>
  <w:style w:type="paragraph" w:styleId="Brdtekstindrykning2">
    <w:name w:val="Body Text Indent 2"/>
    <w:basedOn w:val="Normal"/>
    <w:link w:val="Brdtekstindrykning2Tegn"/>
    <w:uiPriority w:val="99"/>
    <w:semiHidden/>
    <w:rsid w:val="0060494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04947"/>
    <w:rPr>
      <w:lang w:val="da-DK"/>
    </w:rPr>
  </w:style>
  <w:style w:type="paragraph" w:styleId="Brdtekstindrykning3">
    <w:name w:val="Body Text Indent 3"/>
    <w:basedOn w:val="Normal"/>
    <w:link w:val="Brdtekstindrykning3Tegn"/>
    <w:uiPriority w:val="99"/>
    <w:semiHidden/>
    <w:rsid w:val="0060494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04947"/>
    <w:rPr>
      <w:sz w:val="16"/>
      <w:szCs w:val="16"/>
      <w:lang w:val="da-DK"/>
    </w:rPr>
  </w:style>
  <w:style w:type="paragraph" w:styleId="Sluthilsen">
    <w:name w:val="Closing"/>
    <w:basedOn w:val="Normal"/>
    <w:link w:val="SluthilsenTegn"/>
    <w:uiPriority w:val="99"/>
    <w:semiHidden/>
    <w:rsid w:val="00604947"/>
    <w:pPr>
      <w:spacing w:line="240" w:lineRule="auto"/>
      <w:ind w:left="4252"/>
    </w:pPr>
  </w:style>
  <w:style w:type="character" w:customStyle="1" w:styleId="SluthilsenTegn">
    <w:name w:val="Sluthilsen Tegn"/>
    <w:basedOn w:val="Standardskrifttypeiafsnit"/>
    <w:link w:val="Sluthilsen"/>
    <w:uiPriority w:val="99"/>
    <w:semiHidden/>
    <w:rsid w:val="00604947"/>
    <w:rPr>
      <w:lang w:val="da-DK"/>
    </w:rPr>
  </w:style>
  <w:style w:type="table" w:styleId="Farvetgitter">
    <w:name w:val="Colorful Grid"/>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E7E9" w:themeFill="accent1" w:themeFillTint="33"/>
    </w:tcPr>
    <w:tblStylePr w:type="firstRow">
      <w:rPr>
        <w:b/>
        <w:bCs/>
      </w:rPr>
      <w:tblPr/>
      <w:tcPr>
        <w:shd w:val="clear" w:color="auto" w:fill="C3CFD4" w:themeFill="accent1" w:themeFillTint="66"/>
      </w:tcPr>
    </w:tblStylePr>
    <w:tblStylePr w:type="lastRow">
      <w:rPr>
        <w:b/>
        <w:bCs/>
        <w:color w:val="000000" w:themeColor="text1"/>
      </w:rPr>
      <w:tblPr/>
      <w:tcPr>
        <w:shd w:val="clear" w:color="auto" w:fill="C3CFD4" w:themeFill="accent1" w:themeFillTint="66"/>
      </w:tcPr>
    </w:tblStylePr>
    <w:tblStylePr w:type="firstCol">
      <w:rPr>
        <w:color w:val="FFFFFF" w:themeColor="background1"/>
      </w:rPr>
      <w:tblPr/>
      <w:tcPr>
        <w:shd w:val="clear" w:color="auto" w:fill="50666E" w:themeFill="accent1" w:themeFillShade="BF"/>
      </w:tcPr>
    </w:tblStylePr>
    <w:tblStylePr w:type="lastCol">
      <w:rPr>
        <w:color w:val="FFFFFF" w:themeColor="background1"/>
      </w:rPr>
      <w:tblPr/>
      <w:tcPr>
        <w:shd w:val="clear" w:color="auto" w:fill="50666E" w:themeFill="accent1" w:themeFillShade="BF"/>
      </w:tcPr>
    </w:tblStylePr>
    <w:tblStylePr w:type="band1Vert">
      <w:tblPr/>
      <w:tcPr>
        <w:shd w:val="clear" w:color="auto" w:fill="B5C4C9" w:themeFill="accent1" w:themeFillTint="7F"/>
      </w:tcPr>
    </w:tblStylePr>
    <w:tblStylePr w:type="band1Horz">
      <w:tblPr/>
      <w:tcPr>
        <w:shd w:val="clear" w:color="auto" w:fill="B5C4C9" w:themeFill="accent1" w:themeFillTint="7F"/>
      </w:tcPr>
    </w:tblStylePr>
  </w:style>
  <w:style w:type="table" w:styleId="Farvetgitter-fremhvningsfarve2">
    <w:name w:val="Colorful Grid Accent 2"/>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EAFF" w:themeFill="accent2" w:themeFillTint="33"/>
    </w:tcPr>
    <w:tblStylePr w:type="firstRow">
      <w:rPr>
        <w:b/>
        <w:bCs/>
      </w:rPr>
      <w:tblPr/>
      <w:tcPr>
        <w:shd w:val="clear" w:color="auto" w:fill="63D6FF" w:themeFill="accent2" w:themeFillTint="66"/>
      </w:tcPr>
    </w:tblStylePr>
    <w:tblStylePr w:type="lastRow">
      <w:rPr>
        <w:b/>
        <w:bCs/>
        <w:color w:val="000000" w:themeColor="text1"/>
      </w:rPr>
      <w:tblPr/>
      <w:tcPr>
        <w:shd w:val="clear" w:color="auto" w:fill="63D6FF" w:themeFill="accent2" w:themeFillTint="66"/>
      </w:tcPr>
    </w:tblStylePr>
    <w:tblStylePr w:type="firstCol">
      <w:rPr>
        <w:color w:val="FFFFFF" w:themeColor="background1"/>
      </w:rPr>
      <w:tblPr/>
      <w:tcPr>
        <w:shd w:val="clear" w:color="auto" w:fill="004259" w:themeFill="accent2" w:themeFillShade="BF"/>
      </w:tcPr>
    </w:tblStylePr>
    <w:tblStylePr w:type="lastCol">
      <w:rPr>
        <w:color w:val="FFFFFF" w:themeColor="background1"/>
      </w:rPr>
      <w:tblPr/>
      <w:tcPr>
        <w:shd w:val="clear" w:color="auto" w:fill="004259" w:themeFill="accent2" w:themeFillShade="BF"/>
      </w:tcPr>
    </w:tblStylePr>
    <w:tblStylePr w:type="band1Vert">
      <w:tblPr/>
      <w:tcPr>
        <w:shd w:val="clear" w:color="auto" w:fill="3CCCFF" w:themeFill="accent2" w:themeFillTint="7F"/>
      </w:tcPr>
    </w:tblStylePr>
    <w:tblStylePr w:type="band1Horz">
      <w:tblPr/>
      <w:tcPr>
        <w:shd w:val="clear" w:color="auto" w:fill="3CCCFF" w:themeFill="accent2" w:themeFillTint="7F"/>
      </w:tcPr>
    </w:tblStylePr>
  </w:style>
  <w:style w:type="table" w:styleId="Farvetgitter-fremhvningsfarve3">
    <w:name w:val="Colorful Grid Accent 3"/>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3" w:themeFillTint="33"/>
    </w:tcPr>
    <w:tblStylePr w:type="firstRow">
      <w:rPr>
        <w:b/>
        <w:bCs/>
      </w:rPr>
      <w:tblPr/>
      <w:tcPr>
        <w:shd w:val="clear" w:color="auto" w:fill="CFECF9" w:themeFill="accent3" w:themeFillTint="66"/>
      </w:tcPr>
    </w:tblStylePr>
    <w:tblStylePr w:type="lastRow">
      <w:rPr>
        <w:b/>
        <w:bCs/>
        <w:color w:val="000000" w:themeColor="text1"/>
      </w:rPr>
      <w:tblPr/>
      <w:tcPr>
        <w:shd w:val="clear" w:color="auto" w:fill="CFECF9" w:themeFill="accent3" w:themeFillTint="66"/>
      </w:tcPr>
    </w:tblStylePr>
    <w:tblStylePr w:type="firstCol">
      <w:rPr>
        <w:color w:val="FFFFFF" w:themeColor="background1"/>
      </w:rPr>
      <w:tblPr/>
      <w:tcPr>
        <w:shd w:val="clear" w:color="auto" w:fill="34B1E6" w:themeFill="accent3" w:themeFillShade="BF"/>
      </w:tcPr>
    </w:tblStylePr>
    <w:tblStylePr w:type="lastCol">
      <w:rPr>
        <w:color w:val="FFFFFF" w:themeColor="background1"/>
      </w:rPr>
      <w:tblPr/>
      <w:tcPr>
        <w:shd w:val="clear" w:color="auto" w:fill="34B1E6" w:themeFill="accent3" w:themeFillShade="BF"/>
      </w:tc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Farvetgitter-fremhvningsfarve4">
    <w:name w:val="Colorful Grid Accent 4"/>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4" w:themeFillTint="33"/>
    </w:tcPr>
    <w:tblStylePr w:type="firstRow">
      <w:rPr>
        <w:b/>
        <w:bCs/>
      </w:rPr>
      <w:tblPr/>
      <w:tcPr>
        <w:shd w:val="clear" w:color="auto" w:fill="FFDBC0" w:themeFill="accent4" w:themeFillTint="66"/>
      </w:tcPr>
    </w:tblStylePr>
    <w:tblStylePr w:type="lastRow">
      <w:rPr>
        <w:b/>
        <w:bCs/>
        <w:color w:val="000000" w:themeColor="text1"/>
      </w:rPr>
      <w:tblPr/>
      <w:tcPr>
        <w:shd w:val="clear" w:color="auto" w:fill="FFDBC0" w:themeFill="accent4" w:themeFillTint="66"/>
      </w:tcPr>
    </w:tblStylePr>
    <w:tblStylePr w:type="firstCol">
      <w:rPr>
        <w:color w:val="FFFFFF" w:themeColor="background1"/>
      </w:rPr>
      <w:tblPr/>
      <w:tcPr>
        <w:shd w:val="clear" w:color="auto" w:fill="FF740A" w:themeFill="accent4" w:themeFillShade="BF"/>
      </w:tcPr>
    </w:tblStylePr>
    <w:tblStylePr w:type="lastCol">
      <w:rPr>
        <w:color w:val="FFFFFF" w:themeColor="background1"/>
      </w:rPr>
      <w:tblPr/>
      <w:tcPr>
        <w:shd w:val="clear" w:color="auto" w:fill="FF740A" w:themeFill="accent4" w:themeFillShade="BF"/>
      </w:tcPr>
    </w:tblStylePr>
    <w:tblStylePr w:type="band1Vert">
      <w:tblPr/>
      <w:tcPr>
        <w:shd w:val="clear" w:color="auto" w:fill="FFD2B1" w:themeFill="accent4" w:themeFillTint="7F"/>
      </w:tcPr>
    </w:tblStylePr>
    <w:tblStylePr w:type="band1Horz">
      <w:tblPr/>
      <w:tcPr>
        <w:shd w:val="clear" w:color="auto" w:fill="FFD2B1" w:themeFill="accent4" w:themeFillTint="7F"/>
      </w:tcPr>
    </w:tblStylePr>
  </w:style>
  <w:style w:type="table" w:styleId="Farvetgitter-fremhvningsfarve5">
    <w:name w:val="Colorful Grid Accent 5"/>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F6E8" w:themeFill="accent5" w:themeFillTint="33"/>
    </w:tcPr>
    <w:tblStylePr w:type="firstRow">
      <w:rPr>
        <w:b/>
        <w:bCs/>
      </w:rPr>
      <w:tblPr/>
      <w:tcPr>
        <w:shd w:val="clear" w:color="auto" w:fill="B8EED2" w:themeFill="accent5" w:themeFillTint="66"/>
      </w:tcPr>
    </w:tblStylePr>
    <w:tblStylePr w:type="lastRow">
      <w:rPr>
        <w:b/>
        <w:bCs/>
        <w:color w:val="000000" w:themeColor="text1"/>
      </w:rPr>
      <w:tblPr/>
      <w:tcPr>
        <w:shd w:val="clear" w:color="auto" w:fill="B8EED2" w:themeFill="accent5" w:themeFillTint="66"/>
      </w:tcPr>
    </w:tblStylePr>
    <w:tblStylePr w:type="firstCol">
      <w:rPr>
        <w:color w:val="FFFFFF" w:themeColor="background1"/>
      </w:rPr>
      <w:tblPr/>
      <w:tcPr>
        <w:shd w:val="clear" w:color="auto" w:fill="29B26B" w:themeFill="accent5" w:themeFillShade="BF"/>
      </w:tcPr>
    </w:tblStylePr>
    <w:tblStylePr w:type="lastCol">
      <w:rPr>
        <w:color w:val="FFFFFF" w:themeColor="background1"/>
      </w:rPr>
      <w:tblPr/>
      <w:tcPr>
        <w:shd w:val="clear" w:color="auto" w:fill="29B26B" w:themeFill="accent5" w:themeFillShade="BF"/>
      </w:tcPr>
    </w:tblStylePr>
    <w:tblStylePr w:type="band1Vert">
      <w:tblPr/>
      <w:tcPr>
        <w:shd w:val="clear" w:color="auto" w:fill="A7EAC7" w:themeFill="accent5" w:themeFillTint="7F"/>
      </w:tcPr>
    </w:tblStylePr>
    <w:tblStylePr w:type="band1Horz">
      <w:tblPr/>
      <w:tcPr>
        <w:shd w:val="clear" w:color="auto" w:fill="A7EAC7" w:themeFill="accent5" w:themeFillTint="7F"/>
      </w:tcPr>
    </w:tblStylePr>
  </w:style>
  <w:style w:type="table" w:styleId="Farvetgitter-fremhvningsfarve6">
    <w:name w:val="Colorful Grid Accent 6"/>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8" w:themeFill="accent6" w:themeFillTint="33"/>
    </w:tcPr>
    <w:tblStylePr w:type="firstRow">
      <w:rPr>
        <w:b/>
        <w:bCs/>
      </w:rPr>
      <w:tblPr/>
      <w:tcPr>
        <w:shd w:val="clear" w:color="auto" w:fill="FFF092" w:themeFill="accent6" w:themeFillTint="66"/>
      </w:tcPr>
    </w:tblStylePr>
    <w:tblStylePr w:type="lastRow">
      <w:rPr>
        <w:b/>
        <w:bCs/>
        <w:color w:val="000000" w:themeColor="text1"/>
      </w:rPr>
      <w:tblPr/>
      <w:tcPr>
        <w:shd w:val="clear" w:color="auto" w:fill="FFF092" w:themeFill="accent6" w:themeFillTint="66"/>
      </w:tcPr>
    </w:tblStylePr>
    <w:tblStylePr w:type="firstCol">
      <w:rPr>
        <w:color w:val="FFFFFF" w:themeColor="background1"/>
      </w:rPr>
      <w:tblPr/>
      <w:tcPr>
        <w:shd w:val="clear" w:color="auto" w:fill="B39A00" w:themeFill="accent6" w:themeFillShade="BF"/>
      </w:tcPr>
    </w:tblStylePr>
    <w:tblStylePr w:type="lastCol">
      <w:rPr>
        <w:color w:val="FFFFFF" w:themeColor="background1"/>
      </w:rPr>
      <w:tblPr/>
      <w:tcPr>
        <w:shd w:val="clear" w:color="auto" w:fill="B39A00" w:themeFill="accent6" w:themeFillShade="BF"/>
      </w:tcPr>
    </w:tblStylePr>
    <w:tblStylePr w:type="band1Vert">
      <w:tblPr/>
      <w:tcPr>
        <w:shd w:val="clear" w:color="auto" w:fill="FFEC78" w:themeFill="accent6" w:themeFillTint="7F"/>
      </w:tcPr>
    </w:tblStylePr>
    <w:tblStylePr w:type="band1Horz">
      <w:tblPr/>
      <w:tcPr>
        <w:shd w:val="clear" w:color="auto" w:fill="FFEC78" w:themeFill="accent6" w:themeFillTint="7F"/>
      </w:tcPr>
    </w:tblStylePr>
  </w:style>
  <w:style w:type="table" w:styleId="Farvetliste">
    <w:name w:val="Colorful List"/>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0F3F4" w:themeFill="accent1"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1E4" w:themeFill="accent1" w:themeFillTint="3F"/>
      </w:tcPr>
    </w:tblStylePr>
    <w:tblStylePr w:type="band1Horz">
      <w:tblPr/>
      <w:tcPr>
        <w:shd w:val="clear" w:color="auto" w:fill="E1E7E9" w:themeFill="accent1" w:themeFillTint="33"/>
      </w:tcPr>
    </w:tblStylePr>
  </w:style>
  <w:style w:type="table" w:styleId="Farvetliste-fremhvningsfarve2">
    <w:name w:val="Colorful List Accent 2"/>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D8F5FF" w:themeFill="accent2"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E5FF" w:themeFill="accent2" w:themeFillTint="3F"/>
      </w:tcPr>
    </w:tblStylePr>
    <w:tblStylePr w:type="band1Horz">
      <w:tblPr/>
      <w:tcPr>
        <w:shd w:val="clear" w:color="auto" w:fill="B1EAFF" w:themeFill="accent2" w:themeFillTint="33"/>
      </w:tcPr>
    </w:tblStylePr>
  </w:style>
  <w:style w:type="table" w:styleId="Farvetliste-fremhvningsfarve3">
    <w:name w:val="Colorful List Accent 3"/>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3FAFD" w:themeFill="accent3" w:themeFillTint="19"/>
    </w:tcPr>
    <w:tblStylePr w:type="firstRow">
      <w:rPr>
        <w:b/>
        <w:bCs/>
        <w:color w:val="FFFFFF" w:themeColor="background1"/>
      </w:rPr>
      <w:tblPr/>
      <w:tcPr>
        <w:tcBorders>
          <w:bottom w:val="single" w:sz="12" w:space="0" w:color="FFFFFF" w:themeColor="background1"/>
        </w:tcBorders>
        <w:shd w:val="clear" w:color="auto" w:fill="FF7E1C" w:themeFill="accent4" w:themeFillShade="CC"/>
      </w:tcPr>
    </w:tblStylePr>
    <w:tblStylePr w:type="lastRow">
      <w:rPr>
        <w:b/>
        <w:bCs/>
        <w:color w:val="FF7E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3" w:themeFillTint="3F"/>
      </w:tcPr>
    </w:tblStylePr>
    <w:tblStylePr w:type="band1Horz">
      <w:tblPr/>
      <w:tcPr>
        <w:shd w:val="clear" w:color="auto" w:fill="E7F5FC" w:themeFill="accent3" w:themeFillTint="33"/>
      </w:tcPr>
    </w:tblStylePr>
  </w:style>
  <w:style w:type="table" w:styleId="Farvetliste-fremhvningsfarve4">
    <w:name w:val="Colorful List Accent 4"/>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FF6EF" w:themeFill="accent4" w:themeFillTint="19"/>
    </w:tcPr>
    <w:tblStylePr w:type="firstRow">
      <w:rPr>
        <w:b/>
        <w:bCs/>
        <w:color w:val="FFFFFF" w:themeColor="background1"/>
      </w:rPr>
      <w:tblPr/>
      <w:tcPr>
        <w:tcBorders>
          <w:bottom w:val="single" w:sz="12" w:space="0" w:color="FFFFFF" w:themeColor="background1"/>
        </w:tcBorders>
        <w:shd w:val="clear" w:color="auto" w:fill="46B7E8" w:themeFill="accent3" w:themeFillShade="CC"/>
      </w:tcPr>
    </w:tblStylePr>
    <w:tblStylePr w:type="lastRow">
      <w:rPr>
        <w:b/>
        <w:bCs/>
        <w:color w:val="46B7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4" w:themeFillTint="3F"/>
      </w:tcPr>
    </w:tblStylePr>
    <w:tblStylePr w:type="band1Horz">
      <w:tblPr/>
      <w:tcPr>
        <w:shd w:val="clear" w:color="auto" w:fill="FFEDDF" w:themeFill="accent4" w:themeFillTint="33"/>
      </w:tcPr>
    </w:tblStylePr>
  </w:style>
  <w:style w:type="table" w:styleId="Farvetliste-fremhvningsfarve5">
    <w:name w:val="Colorful List Accent 5"/>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EDFBF4" w:themeFill="accent5" w:themeFillTint="19"/>
    </w:tcPr>
    <w:tblStylePr w:type="firstRow">
      <w:rPr>
        <w:b/>
        <w:bCs/>
        <w:color w:val="FFFFFF" w:themeColor="background1"/>
      </w:rPr>
      <w:tblPr/>
      <w:tcPr>
        <w:tcBorders>
          <w:bottom w:val="single" w:sz="12" w:space="0" w:color="FFFFFF" w:themeColor="background1"/>
        </w:tcBorders>
        <w:shd w:val="clear" w:color="auto" w:fill="BFA400" w:themeFill="accent6" w:themeFillShade="CC"/>
      </w:tcPr>
    </w:tblStylePr>
    <w:tblStylePr w:type="lastRow">
      <w:rPr>
        <w:b/>
        <w:bCs/>
        <w:color w:val="BFA4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4E3" w:themeFill="accent5" w:themeFillTint="3F"/>
      </w:tcPr>
    </w:tblStylePr>
    <w:tblStylePr w:type="band1Horz">
      <w:tblPr/>
      <w:tcPr>
        <w:shd w:val="clear" w:color="auto" w:fill="DBF6E8" w:themeFill="accent5" w:themeFillTint="33"/>
      </w:tcPr>
    </w:tblStylePr>
  </w:style>
  <w:style w:type="table" w:styleId="Farvetliste-fremhvningsfarve6">
    <w:name w:val="Colorful List Accent 6"/>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FFBE4" w:themeFill="accent6" w:themeFillTint="19"/>
    </w:tcPr>
    <w:tblStylePr w:type="firstRow">
      <w:rPr>
        <w:b/>
        <w:bCs/>
        <w:color w:val="FFFFFF" w:themeColor="background1"/>
      </w:rPr>
      <w:tblPr/>
      <w:tcPr>
        <w:tcBorders>
          <w:bottom w:val="single" w:sz="12" w:space="0" w:color="FFFFFF" w:themeColor="background1"/>
        </w:tcBorders>
        <w:shd w:val="clear" w:color="auto" w:fill="2CBE72" w:themeFill="accent5" w:themeFillShade="CC"/>
      </w:tcPr>
    </w:tblStylePr>
    <w:tblStylePr w:type="lastRow">
      <w:rPr>
        <w:b/>
        <w:bCs/>
        <w:color w:val="2CBE7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BC" w:themeFill="accent6" w:themeFillTint="3F"/>
      </w:tcPr>
    </w:tblStylePr>
    <w:tblStylePr w:type="band1Horz">
      <w:tblPr/>
      <w:tcPr>
        <w:shd w:val="clear" w:color="auto" w:fill="FFF7C8" w:themeFill="accent6" w:themeFillTint="33"/>
      </w:tcPr>
    </w:tblStylePr>
  </w:style>
  <w:style w:type="table" w:styleId="Farvetskygge">
    <w:name w:val="Colorful Shading"/>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00597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005978" w:themeColor="accent2"/>
        <w:left w:val="single" w:sz="4" w:space="0" w:color="6B8994" w:themeColor="accent1"/>
        <w:bottom w:val="single" w:sz="4" w:space="0" w:color="6B8994" w:themeColor="accent1"/>
        <w:right w:val="single" w:sz="4" w:space="0" w:color="6B8994" w:themeColor="accent1"/>
        <w:insideH w:val="single" w:sz="4" w:space="0" w:color="FFFFFF" w:themeColor="background1"/>
        <w:insideV w:val="single" w:sz="4" w:space="0" w:color="FFFFFF" w:themeColor="background1"/>
      </w:tblBorders>
    </w:tblPr>
    <w:tcPr>
      <w:shd w:val="clear" w:color="auto" w:fill="F0F3F4" w:themeFill="accent1"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5258" w:themeFill="accent1" w:themeFillShade="99"/>
      </w:tcPr>
    </w:tblStylePr>
    <w:tblStylePr w:type="firstCol">
      <w:rPr>
        <w:color w:val="FFFFFF" w:themeColor="background1"/>
      </w:rPr>
      <w:tblPr/>
      <w:tcPr>
        <w:tcBorders>
          <w:top w:val="nil"/>
          <w:left w:val="nil"/>
          <w:bottom w:val="nil"/>
          <w:right w:val="nil"/>
          <w:insideH w:val="single" w:sz="4" w:space="0" w:color="405258" w:themeColor="accent1" w:themeShade="99"/>
          <w:insideV w:val="nil"/>
        </w:tcBorders>
        <w:shd w:val="clear" w:color="auto" w:fill="40525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05258" w:themeFill="accent1" w:themeFillShade="99"/>
      </w:tcPr>
    </w:tblStylePr>
    <w:tblStylePr w:type="band1Vert">
      <w:tblPr/>
      <w:tcPr>
        <w:shd w:val="clear" w:color="auto" w:fill="C3CFD4" w:themeFill="accent1" w:themeFillTint="66"/>
      </w:tcPr>
    </w:tblStylePr>
    <w:tblStylePr w:type="band1Horz">
      <w:tblPr/>
      <w:tcPr>
        <w:shd w:val="clear" w:color="auto" w:fill="B5C4C9"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005978" w:themeColor="accent2"/>
        <w:left w:val="single" w:sz="4" w:space="0" w:color="005978" w:themeColor="accent2"/>
        <w:bottom w:val="single" w:sz="4" w:space="0" w:color="005978" w:themeColor="accent2"/>
        <w:right w:val="single" w:sz="4" w:space="0" w:color="005978" w:themeColor="accent2"/>
        <w:insideH w:val="single" w:sz="4" w:space="0" w:color="FFFFFF" w:themeColor="background1"/>
        <w:insideV w:val="single" w:sz="4" w:space="0" w:color="FFFFFF" w:themeColor="background1"/>
      </w:tblBorders>
    </w:tblPr>
    <w:tcPr>
      <w:shd w:val="clear" w:color="auto" w:fill="D8F5FF" w:themeFill="accent2"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8" w:themeFill="accent2" w:themeFillShade="99"/>
      </w:tcPr>
    </w:tblStylePr>
    <w:tblStylePr w:type="firstCol">
      <w:rPr>
        <w:color w:val="FFFFFF" w:themeColor="background1"/>
      </w:rPr>
      <w:tblPr/>
      <w:tcPr>
        <w:tcBorders>
          <w:top w:val="nil"/>
          <w:left w:val="nil"/>
          <w:bottom w:val="nil"/>
          <w:right w:val="nil"/>
          <w:insideH w:val="single" w:sz="4" w:space="0" w:color="003548" w:themeColor="accent2" w:themeShade="99"/>
          <w:insideV w:val="nil"/>
        </w:tcBorders>
        <w:shd w:val="clear" w:color="auto" w:fill="00354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548" w:themeFill="accent2" w:themeFillShade="99"/>
      </w:tcPr>
    </w:tblStylePr>
    <w:tblStylePr w:type="band1Vert">
      <w:tblPr/>
      <w:tcPr>
        <w:shd w:val="clear" w:color="auto" w:fill="63D6FF" w:themeFill="accent2" w:themeFillTint="66"/>
      </w:tcPr>
    </w:tblStylePr>
    <w:tblStylePr w:type="band1Horz">
      <w:tblPr/>
      <w:tcPr>
        <w:shd w:val="clear" w:color="auto" w:fill="3CCC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FFA763" w:themeColor="accent4"/>
        <w:left w:val="single" w:sz="4" w:space="0" w:color="8AD2F1" w:themeColor="accent3"/>
        <w:bottom w:val="single" w:sz="4" w:space="0" w:color="8AD2F1" w:themeColor="accent3"/>
        <w:right w:val="single" w:sz="4" w:space="0" w:color="8AD2F1" w:themeColor="accent3"/>
        <w:insideH w:val="single" w:sz="4" w:space="0" w:color="FFFFFF" w:themeColor="background1"/>
        <w:insideV w:val="single" w:sz="4" w:space="0" w:color="FFFFFF" w:themeColor="background1"/>
      </w:tblBorders>
    </w:tblPr>
    <w:tcPr>
      <w:shd w:val="clear" w:color="auto" w:fill="F3FAFD" w:themeFill="accent3" w:themeFillTint="19"/>
    </w:tcPr>
    <w:tblStylePr w:type="firstRow">
      <w:rPr>
        <w:b/>
        <w:bCs/>
      </w:rPr>
      <w:tblPr/>
      <w:tcPr>
        <w:tcBorders>
          <w:top w:val="nil"/>
          <w:left w:val="nil"/>
          <w:bottom w:val="single" w:sz="24" w:space="0" w:color="FFA7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3" w:themeFillShade="99"/>
      </w:tcPr>
    </w:tblStylePr>
    <w:tblStylePr w:type="firstCol">
      <w:rPr>
        <w:color w:val="FFFFFF" w:themeColor="background1"/>
      </w:rPr>
      <w:tblPr/>
      <w:tcPr>
        <w:tcBorders>
          <w:top w:val="nil"/>
          <w:left w:val="nil"/>
          <w:bottom w:val="nil"/>
          <w:right w:val="nil"/>
          <w:insideH w:val="single" w:sz="4" w:space="0" w:color="1894CA" w:themeColor="accent3" w:themeShade="99"/>
          <w:insideV w:val="nil"/>
        </w:tcBorders>
        <w:shd w:val="clear" w:color="auto" w:fill="1894C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3" w:themeFillShade="99"/>
      </w:tcPr>
    </w:tblStylePr>
    <w:tblStylePr w:type="band1Vert">
      <w:tblPr/>
      <w:tcPr>
        <w:shd w:val="clear" w:color="auto" w:fill="CFECF9" w:themeFill="accent3" w:themeFillTint="66"/>
      </w:tcPr>
    </w:tblStylePr>
    <w:tblStylePr w:type="band1Horz">
      <w:tblPr/>
      <w:tcPr>
        <w:shd w:val="clear" w:color="auto" w:fill="C4E8F8" w:themeFill="accent3" w:themeFillTint="7F"/>
      </w:tcPr>
    </w:tblStylePr>
  </w:style>
  <w:style w:type="table" w:styleId="Farvetskygge-fremhvningsfarve4">
    <w:name w:val="Colorful Shading Accent 4"/>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8AD2F1" w:themeColor="accent3"/>
        <w:left w:val="single" w:sz="4" w:space="0" w:color="FFA763" w:themeColor="accent4"/>
        <w:bottom w:val="single" w:sz="4" w:space="0" w:color="FFA763" w:themeColor="accent4"/>
        <w:right w:val="single" w:sz="4" w:space="0" w:color="FFA763" w:themeColor="accent4"/>
        <w:insideH w:val="single" w:sz="4" w:space="0" w:color="FFFFFF" w:themeColor="background1"/>
        <w:insideV w:val="single" w:sz="4" w:space="0" w:color="FFFFFF" w:themeColor="background1"/>
      </w:tblBorders>
    </w:tblPr>
    <w:tcPr>
      <w:shd w:val="clear" w:color="auto" w:fill="FFF6EF" w:themeFill="accent4" w:themeFillTint="19"/>
    </w:tcPr>
    <w:tblStylePr w:type="firstRow">
      <w:rPr>
        <w:b/>
        <w:bCs/>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4" w:themeFillShade="99"/>
      </w:tcPr>
    </w:tblStylePr>
    <w:tblStylePr w:type="firstCol">
      <w:rPr>
        <w:color w:val="FFFFFF" w:themeColor="background1"/>
      </w:rPr>
      <w:tblPr/>
      <w:tcPr>
        <w:tcBorders>
          <w:top w:val="nil"/>
          <w:left w:val="nil"/>
          <w:bottom w:val="nil"/>
          <w:right w:val="nil"/>
          <w:insideH w:val="single" w:sz="4" w:space="0" w:color="D45C00" w:themeColor="accent4" w:themeShade="99"/>
          <w:insideV w:val="nil"/>
        </w:tcBorders>
        <w:shd w:val="clear" w:color="auto" w:fill="D45C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4" w:themeFillShade="99"/>
      </w:tcPr>
    </w:tblStylePr>
    <w:tblStylePr w:type="band1Vert">
      <w:tblPr/>
      <w:tcPr>
        <w:shd w:val="clear" w:color="auto" w:fill="FFDBC0" w:themeFill="accent4" w:themeFillTint="66"/>
      </w:tcPr>
    </w:tblStylePr>
    <w:tblStylePr w:type="band1Horz">
      <w:tblPr/>
      <w:tcPr>
        <w:shd w:val="clear" w:color="auto" w:fill="FFD2B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EFCF00" w:themeColor="accent6"/>
        <w:left w:val="single" w:sz="4" w:space="0" w:color="50D691" w:themeColor="accent5"/>
        <w:bottom w:val="single" w:sz="4" w:space="0" w:color="50D691" w:themeColor="accent5"/>
        <w:right w:val="single" w:sz="4" w:space="0" w:color="50D691" w:themeColor="accent5"/>
        <w:insideH w:val="single" w:sz="4" w:space="0" w:color="FFFFFF" w:themeColor="background1"/>
        <w:insideV w:val="single" w:sz="4" w:space="0" w:color="FFFFFF" w:themeColor="background1"/>
      </w:tblBorders>
    </w:tblPr>
    <w:tcPr>
      <w:shd w:val="clear" w:color="auto" w:fill="EDFBF4" w:themeFill="accent5" w:themeFillTint="19"/>
    </w:tcPr>
    <w:tblStylePr w:type="firstRow">
      <w:rPr>
        <w:b/>
        <w:bCs/>
      </w:rPr>
      <w:tblPr/>
      <w:tcPr>
        <w:tcBorders>
          <w:top w:val="nil"/>
          <w:left w:val="nil"/>
          <w:bottom w:val="single" w:sz="24" w:space="0" w:color="EFC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8E56" w:themeFill="accent5" w:themeFillShade="99"/>
      </w:tcPr>
    </w:tblStylePr>
    <w:tblStylePr w:type="firstCol">
      <w:rPr>
        <w:color w:val="FFFFFF" w:themeColor="background1"/>
      </w:rPr>
      <w:tblPr/>
      <w:tcPr>
        <w:tcBorders>
          <w:top w:val="nil"/>
          <w:left w:val="nil"/>
          <w:bottom w:val="nil"/>
          <w:right w:val="nil"/>
          <w:insideH w:val="single" w:sz="4" w:space="0" w:color="218E56" w:themeColor="accent5" w:themeShade="99"/>
          <w:insideV w:val="nil"/>
        </w:tcBorders>
        <w:shd w:val="clear" w:color="auto" w:fill="218E5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18E56" w:themeFill="accent5" w:themeFillShade="99"/>
      </w:tcPr>
    </w:tblStylePr>
    <w:tblStylePr w:type="band1Vert">
      <w:tblPr/>
      <w:tcPr>
        <w:shd w:val="clear" w:color="auto" w:fill="B8EED2" w:themeFill="accent5" w:themeFillTint="66"/>
      </w:tcPr>
    </w:tblStylePr>
    <w:tblStylePr w:type="band1Horz">
      <w:tblPr/>
      <w:tcPr>
        <w:shd w:val="clear" w:color="auto" w:fill="A7EAC7"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50D691" w:themeColor="accent5"/>
        <w:left w:val="single" w:sz="4" w:space="0" w:color="EFCF00" w:themeColor="accent6"/>
        <w:bottom w:val="single" w:sz="4" w:space="0" w:color="EFCF00" w:themeColor="accent6"/>
        <w:right w:val="single" w:sz="4" w:space="0" w:color="EFCF00" w:themeColor="accent6"/>
        <w:insideH w:val="single" w:sz="4" w:space="0" w:color="FFFFFF" w:themeColor="background1"/>
        <w:insideV w:val="single" w:sz="4" w:space="0" w:color="FFFFFF" w:themeColor="background1"/>
      </w:tblBorders>
    </w:tblPr>
    <w:tcPr>
      <w:shd w:val="clear" w:color="auto" w:fill="FFFBE4" w:themeFill="accent6" w:themeFillTint="19"/>
    </w:tcPr>
    <w:tblStylePr w:type="firstRow">
      <w:rPr>
        <w:b/>
        <w:bCs/>
      </w:rPr>
      <w:tblPr/>
      <w:tcPr>
        <w:tcBorders>
          <w:top w:val="nil"/>
          <w:left w:val="nil"/>
          <w:bottom w:val="single" w:sz="24" w:space="0" w:color="50D6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7B00" w:themeFill="accent6" w:themeFillShade="99"/>
      </w:tcPr>
    </w:tblStylePr>
    <w:tblStylePr w:type="firstCol">
      <w:rPr>
        <w:color w:val="FFFFFF" w:themeColor="background1"/>
      </w:rPr>
      <w:tblPr/>
      <w:tcPr>
        <w:tcBorders>
          <w:top w:val="nil"/>
          <w:left w:val="nil"/>
          <w:bottom w:val="nil"/>
          <w:right w:val="nil"/>
          <w:insideH w:val="single" w:sz="4" w:space="0" w:color="8F7B00" w:themeColor="accent6" w:themeShade="99"/>
          <w:insideV w:val="nil"/>
        </w:tcBorders>
        <w:shd w:val="clear" w:color="auto" w:fill="8F7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F7B00" w:themeFill="accent6" w:themeFillShade="99"/>
      </w:tcPr>
    </w:tblStylePr>
    <w:tblStylePr w:type="band1Vert">
      <w:tblPr/>
      <w:tcPr>
        <w:shd w:val="clear" w:color="auto" w:fill="FFF092" w:themeFill="accent6" w:themeFillTint="66"/>
      </w:tcPr>
    </w:tblStylePr>
    <w:tblStylePr w:type="band1Horz">
      <w:tblPr/>
      <w:tcPr>
        <w:shd w:val="clear" w:color="auto" w:fill="FFEC78"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604947"/>
    <w:rPr>
      <w:sz w:val="16"/>
      <w:szCs w:val="16"/>
      <w:lang w:val="da-DK"/>
    </w:rPr>
  </w:style>
  <w:style w:type="paragraph" w:styleId="Kommentartekst">
    <w:name w:val="annotation text"/>
    <w:basedOn w:val="Normal"/>
    <w:link w:val="KommentartekstTegn"/>
    <w:uiPriority w:val="99"/>
    <w:rsid w:val="00604947"/>
    <w:pPr>
      <w:spacing w:line="240" w:lineRule="auto"/>
    </w:pPr>
  </w:style>
  <w:style w:type="character" w:customStyle="1" w:styleId="KommentartekstTegn">
    <w:name w:val="Kommentartekst Tegn"/>
    <w:basedOn w:val="Standardskrifttypeiafsnit"/>
    <w:link w:val="Kommentartekst"/>
    <w:uiPriority w:val="99"/>
    <w:rsid w:val="00604947"/>
    <w:rPr>
      <w:lang w:val="da-DK"/>
    </w:rPr>
  </w:style>
  <w:style w:type="paragraph" w:styleId="Kommentaremne">
    <w:name w:val="annotation subject"/>
    <w:basedOn w:val="Kommentartekst"/>
    <w:next w:val="Kommentartekst"/>
    <w:link w:val="KommentaremneTegn"/>
    <w:uiPriority w:val="99"/>
    <w:semiHidden/>
    <w:rsid w:val="00604947"/>
    <w:rPr>
      <w:b/>
      <w:bCs/>
    </w:rPr>
  </w:style>
  <w:style w:type="character" w:customStyle="1" w:styleId="KommentaremneTegn">
    <w:name w:val="Kommentaremne Tegn"/>
    <w:basedOn w:val="KommentartekstTegn"/>
    <w:link w:val="Kommentaremne"/>
    <w:uiPriority w:val="99"/>
    <w:semiHidden/>
    <w:rsid w:val="00604947"/>
    <w:rPr>
      <w:b/>
      <w:bCs/>
      <w:lang w:val="da-DK"/>
    </w:rPr>
  </w:style>
  <w:style w:type="table" w:styleId="Mrkliste">
    <w:name w:val="Dark List"/>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6B899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444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0666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0666E" w:themeFill="accent1" w:themeFillShade="BF"/>
      </w:tcPr>
    </w:tblStylePr>
    <w:tblStylePr w:type="band1Vert">
      <w:tblPr/>
      <w:tcPr>
        <w:tcBorders>
          <w:top w:val="nil"/>
          <w:left w:val="nil"/>
          <w:bottom w:val="nil"/>
          <w:right w:val="nil"/>
          <w:insideH w:val="nil"/>
          <w:insideV w:val="nil"/>
        </w:tcBorders>
        <w:shd w:val="clear" w:color="auto" w:fill="50666E" w:themeFill="accent1" w:themeFillShade="BF"/>
      </w:tcPr>
    </w:tblStylePr>
    <w:tblStylePr w:type="band1Horz">
      <w:tblPr/>
      <w:tcPr>
        <w:tcBorders>
          <w:top w:val="nil"/>
          <w:left w:val="nil"/>
          <w:bottom w:val="nil"/>
          <w:right w:val="nil"/>
          <w:insideH w:val="nil"/>
          <w:insideV w:val="nil"/>
        </w:tcBorders>
        <w:shd w:val="clear" w:color="auto" w:fill="50666E" w:themeFill="accent1" w:themeFillShade="BF"/>
      </w:tcPr>
    </w:tblStylePr>
  </w:style>
  <w:style w:type="table" w:styleId="Mrkliste-fremhvningsfarve2">
    <w:name w:val="Dark List Accent 2"/>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00597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3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425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4259" w:themeFill="accent2" w:themeFillShade="BF"/>
      </w:tcPr>
    </w:tblStylePr>
    <w:tblStylePr w:type="band1Vert">
      <w:tblPr/>
      <w:tcPr>
        <w:tcBorders>
          <w:top w:val="nil"/>
          <w:left w:val="nil"/>
          <w:bottom w:val="nil"/>
          <w:right w:val="nil"/>
          <w:insideH w:val="nil"/>
          <w:insideV w:val="nil"/>
        </w:tcBorders>
        <w:shd w:val="clear" w:color="auto" w:fill="004259" w:themeFill="accent2" w:themeFillShade="BF"/>
      </w:tcPr>
    </w:tblStylePr>
    <w:tblStylePr w:type="band1Horz">
      <w:tblPr/>
      <w:tcPr>
        <w:tcBorders>
          <w:top w:val="nil"/>
          <w:left w:val="nil"/>
          <w:bottom w:val="nil"/>
          <w:right w:val="nil"/>
          <w:insideH w:val="nil"/>
          <w:insideV w:val="nil"/>
        </w:tcBorders>
        <w:shd w:val="clear" w:color="auto" w:fill="004259" w:themeFill="accent2" w:themeFillShade="BF"/>
      </w:tcPr>
    </w:tblStylePr>
  </w:style>
  <w:style w:type="table" w:styleId="Mrkliste-fremhvningsfarve3">
    <w:name w:val="Dark List Accent 3"/>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8AD2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3" w:themeFillShade="BF"/>
      </w:tcPr>
    </w:tblStylePr>
    <w:tblStylePr w:type="band1Vert">
      <w:tblPr/>
      <w:tcPr>
        <w:tcBorders>
          <w:top w:val="nil"/>
          <w:left w:val="nil"/>
          <w:bottom w:val="nil"/>
          <w:right w:val="nil"/>
          <w:insideH w:val="nil"/>
          <w:insideV w:val="nil"/>
        </w:tcBorders>
        <w:shd w:val="clear" w:color="auto" w:fill="34B1E6" w:themeFill="accent3" w:themeFillShade="BF"/>
      </w:tcPr>
    </w:tblStylePr>
    <w:tblStylePr w:type="band1Horz">
      <w:tblPr/>
      <w:tcPr>
        <w:tcBorders>
          <w:top w:val="nil"/>
          <w:left w:val="nil"/>
          <w:bottom w:val="nil"/>
          <w:right w:val="nil"/>
          <w:insideH w:val="nil"/>
          <w:insideV w:val="nil"/>
        </w:tcBorders>
        <w:shd w:val="clear" w:color="auto" w:fill="34B1E6" w:themeFill="accent3" w:themeFillShade="BF"/>
      </w:tcPr>
    </w:tblStylePr>
  </w:style>
  <w:style w:type="table" w:styleId="Mrkliste-fremhvningsfarve4">
    <w:name w:val="Dark List Accent 4"/>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FFA7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4" w:themeFillShade="BF"/>
      </w:tcPr>
    </w:tblStylePr>
    <w:tblStylePr w:type="band1Vert">
      <w:tblPr/>
      <w:tcPr>
        <w:tcBorders>
          <w:top w:val="nil"/>
          <w:left w:val="nil"/>
          <w:bottom w:val="nil"/>
          <w:right w:val="nil"/>
          <w:insideH w:val="nil"/>
          <w:insideV w:val="nil"/>
        </w:tcBorders>
        <w:shd w:val="clear" w:color="auto" w:fill="FF740A" w:themeFill="accent4" w:themeFillShade="BF"/>
      </w:tcPr>
    </w:tblStylePr>
    <w:tblStylePr w:type="band1Horz">
      <w:tblPr/>
      <w:tcPr>
        <w:tcBorders>
          <w:top w:val="nil"/>
          <w:left w:val="nil"/>
          <w:bottom w:val="nil"/>
          <w:right w:val="nil"/>
          <w:insideH w:val="nil"/>
          <w:insideV w:val="nil"/>
        </w:tcBorders>
        <w:shd w:val="clear" w:color="auto" w:fill="FF740A" w:themeFill="accent4" w:themeFillShade="BF"/>
      </w:tcPr>
    </w:tblStylePr>
  </w:style>
  <w:style w:type="table" w:styleId="Mrkliste-fremhvningsfarve5">
    <w:name w:val="Dark List Accent 5"/>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50D6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6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9B26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9B26B" w:themeFill="accent5" w:themeFillShade="BF"/>
      </w:tcPr>
    </w:tblStylePr>
    <w:tblStylePr w:type="band1Vert">
      <w:tblPr/>
      <w:tcPr>
        <w:tcBorders>
          <w:top w:val="nil"/>
          <w:left w:val="nil"/>
          <w:bottom w:val="nil"/>
          <w:right w:val="nil"/>
          <w:insideH w:val="nil"/>
          <w:insideV w:val="nil"/>
        </w:tcBorders>
        <w:shd w:val="clear" w:color="auto" w:fill="29B26B" w:themeFill="accent5" w:themeFillShade="BF"/>
      </w:tcPr>
    </w:tblStylePr>
    <w:tblStylePr w:type="band1Horz">
      <w:tblPr/>
      <w:tcPr>
        <w:tcBorders>
          <w:top w:val="nil"/>
          <w:left w:val="nil"/>
          <w:bottom w:val="nil"/>
          <w:right w:val="nil"/>
          <w:insideH w:val="nil"/>
          <w:insideV w:val="nil"/>
        </w:tcBorders>
        <w:shd w:val="clear" w:color="auto" w:fill="29B26B" w:themeFill="accent5" w:themeFillShade="BF"/>
      </w:tcPr>
    </w:tblStylePr>
  </w:style>
  <w:style w:type="table" w:styleId="Mrkliste-fremhvningsfarve6">
    <w:name w:val="Dark List Accent 6"/>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EFC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66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9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9A00" w:themeFill="accent6" w:themeFillShade="BF"/>
      </w:tcPr>
    </w:tblStylePr>
    <w:tblStylePr w:type="band1Vert">
      <w:tblPr/>
      <w:tcPr>
        <w:tcBorders>
          <w:top w:val="nil"/>
          <w:left w:val="nil"/>
          <w:bottom w:val="nil"/>
          <w:right w:val="nil"/>
          <w:insideH w:val="nil"/>
          <w:insideV w:val="nil"/>
        </w:tcBorders>
        <w:shd w:val="clear" w:color="auto" w:fill="B39A00" w:themeFill="accent6" w:themeFillShade="BF"/>
      </w:tcPr>
    </w:tblStylePr>
    <w:tblStylePr w:type="band1Horz">
      <w:tblPr/>
      <w:tcPr>
        <w:tcBorders>
          <w:top w:val="nil"/>
          <w:left w:val="nil"/>
          <w:bottom w:val="nil"/>
          <w:right w:val="nil"/>
          <w:insideH w:val="nil"/>
          <w:insideV w:val="nil"/>
        </w:tcBorders>
        <w:shd w:val="clear" w:color="auto" w:fill="B39A00" w:themeFill="accent6" w:themeFillShade="BF"/>
      </w:tcPr>
    </w:tblStylePr>
  </w:style>
  <w:style w:type="paragraph" w:styleId="Dato">
    <w:name w:val="Date"/>
    <w:basedOn w:val="Normal"/>
    <w:next w:val="Normal"/>
    <w:link w:val="DatoTegn"/>
    <w:uiPriority w:val="99"/>
    <w:semiHidden/>
    <w:rsid w:val="00604947"/>
  </w:style>
  <w:style w:type="character" w:customStyle="1" w:styleId="DatoTegn">
    <w:name w:val="Dato Tegn"/>
    <w:basedOn w:val="Standardskrifttypeiafsnit"/>
    <w:link w:val="Dato"/>
    <w:uiPriority w:val="99"/>
    <w:semiHidden/>
    <w:rsid w:val="00604947"/>
    <w:rPr>
      <w:lang w:val="da-DK"/>
    </w:rPr>
  </w:style>
  <w:style w:type="paragraph" w:styleId="Dokumentoversigt">
    <w:name w:val="Document Map"/>
    <w:basedOn w:val="Normal"/>
    <w:link w:val="DokumentoversigtTegn"/>
    <w:uiPriority w:val="99"/>
    <w:semiHidden/>
    <w:rsid w:val="00604947"/>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04947"/>
    <w:rPr>
      <w:rFonts w:ascii="Segoe UI" w:hAnsi="Segoe UI" w:cs="Segoe UI"/>
      <w:sz w:val="16"/>
      <w:szCs w:val="16"/>
      <w:lang w:val="da-DK"/>
    </w:rPr>
  </w:style>
  <w:style w:type="paragraph" w:styleId="Mailsignatur">
    <w:name w:val="E-mail Signature"/>
    <w:basedOn w:val="Normal"/>
    <w:link w:val="MailsignaturTegn"/>
    <w:uiPriority w:val="99"/>
    <w:semiHidden/>
    <w:rsid w:val="00604947"/>
    <w:pPr>
      <w:spacing w:line="240" w:lineRule="auto"/>
    </w:pPr>
  </w:style>
  <w:style w:type="character" w:customStyle="1" w:styleId="MailsignaturTegn">
    <w:name w:val="Mailsignatur Tegn"/>
    <w:basedOn w:val="Standardskrifttypeiafsnit"/>
    <w:link w:val="Mailsignatur"/>
    <w:uiPriority w:val="99"/>
    <w:semiHidden/>
    <w:rsid w:val="00604947"/>
    <w:rPr>
      <w:lang w:val="da-DK"/>
    </w:rPr>
  </w:style>
  <w:style w:type="character" w:styleId="Fremhv">
    <w:name w:val="Emphasis"/>
    <w:basedOn w:val="Standardskrifttypeiafsnit"/>
    <w:uiPriority w:val="19"/>
    <w:semiHidden/>
    <w:rsid w:val="00604947"/>
    <w:rPr>
      <w:i/>
      <w:iCs/>
      <w:lang w:val="da-DK"/>
    </w:rPr>
  </w:style>
  <w:style w:type="paragraph" w:styleId="Modtageradresse">
    <w:name w:val="envelope address"/>
    <w:basedOn w:val="Normal"/>
    <w:uiPriority w:val="99"/>
    <w:semiHidden/>
    <w:rsid w:val="0060494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604947"/>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604947"/>
    <w:rPr>
      <w:color w:val="6B8994" w:themeColor="followedHyperlink"/>
      <w:u w:val="single"/>
      <w:lang w:val="da-DK"/>
    </w:rPr>
  </w:style>
  <w:style w:type="character" w:styleId="Fodnotehenvisning">
    <w:name w:val="footnote reference"/>
    <w:basedOn w:val="Standardskrifttypeiafsnit"/>
    <w:uiPriority w:val="21"/>
    <w:semiHidden/>
    <w:rsid w:val="00604947"/>
    <w:rPr>
      <w:vertAlign w:val="superscript"/>
      <w:lang w:val="da-DK"/>
    </w:rPr>
  </w:style>
  <w:style w:type="table" w:styleId="Gittertabel1-lys">
    <w:name w:val="Grid Table 1 Light"/>
    <w:basedOn w:val="Tabel-Normal"/>
    <w:uiPriority w:val="46"/>
    <w:rsid w:val="0060494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604947"/>
    <w:pPr>
      <w:spacing w:line="240" w:lineRule="auto"/>
    </w:pPr>
    <w:tblPr>
      <w:tblStyleRowBandSize w:val="1"/>
      <w:tblStyleColBandSize w:val="1"/>
      <w:tblBorders>
        <w:top w:val="single" w:sz="4" w:space="0" w:color="C3CFD4" w:themeColor="accent1" w:themeTint="66"/>
        <w:left w:val="single" w:sz="4" w:space="0" w:color="C3CFD4" w:themeColor="accent1" w:themeTint="66"/>
        <w:bottom w:val="single" w:sz="4" w:space="0" w:color="C3CFD4" w:themeColor="accent1" w:themeTint="66"/>
        <w:right w:val="single" w:sz="4" w:space="0" w:color="C3CFD4" w:themeColor="accent1" w:themeTint="66"/>
        <w:insideH w:val="single" w:sz="4" w:space="0" w:color="C3CFD4" w:themeColor="accent1" w:themeTint="66"/>
        <w:insideV w:val="single" w:sz="4" w:space="0" w:color="C3CFD4" w:themeColor="accent1" w:themeTint="66"/>
      </w:tblBorders>
    </w:tblPr>
    <w:tblStylePr w:type="firstRow">
      <w:rPr>
        <w:b/>
        <w:bCs/>
      </w:rPr>
      <w:tblPr/>
      <w:tcPr>
        <w:tcBorders>
          <w:bottom w:val="single" w:sz="12" w:space="0" w:color="A6B8BE" w:themeColor="accent1" w:themeTint="99"/>
        </w:tcBorders>
      </w:tcPr>
    </w:tblStylePr>
    <w:tblStylePr w:type="lastRow">
      <w:rPr>
        <w:b/>
        <w:bCs/>
      </w:rPr>
      <w:tblPr/>
      <w:tcPr>
        <w:tcBorders>
          <w:top w:val="double" w:sz="2" w:space="0" w:color="A6B8BE"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604947"/>
    <w:pPr>
      <w:spacing w:line="240" w:lineRule="auto"/>
    </w:pPr>
    <w:tblPr>
      <w:tblStyleRowBandSize w:val="1"/>
      <w:tblStyleColBandSize w:val="1"/>
      <w:tblBorders>
        <w:top w:val="single" w:sz="4" w:space="0" w:color="63D6FF" w:themeColor="accent2" w:themeTint="66"/>
        <w:left w:val="single" w:sz="4" w:space="0" w:color="63D6FF" w:themeColor="accent2" w:themeTint="66"/>
        <w:bottom w:val="single" w:sz="4" w:space="0" w:color="63D6FF" w:themeColor="accent2" w:themeTint="66"/>
        <w:right w:val="single" w:sz="4" w:space="0" w:color="63D6FF" w:themeColor="accent2" w:themeTint="66"/>
        <w:insideH w:val="single" w:sz="4" w:space="0" w:color="63D6FF" w:themeColor="accent2" w:themeTint="66"/>
        <w:insideV w:val="single" w:sz="4" w:space="0" w:color="63D6FF" w:themeColor="accent2" w:themeTint="66"/>
      </w:tblBorders>
    </w:tblPr>
    <w:tblStylePr w:type="firstRow">
      <w:rPr>
        <w:b/>
        <w:bCs/>
      </w:rPr>
      <w:tblPr/>
      <w:tcPr>
        <w:tcBorders>
          <w:bottom w:val="single" w:sz="12" w:space="0" w:color="15C2FF" w:themeColor="accent2" w:themeTint="99"/>
        </w:tcBorders>
      </w:tcPr>
    </w:tblStylePr>
    <w:tblStylePr w:type="lastRow">
      <w:rPr>
        <w:b/>
        <w:bCs/>
      </w:rPr>
      <w:tblPr/>
      <w:tcPr>
        <w:tcBorders>
          <w:top w:val="double" w:sz="2" w:space="0" w:color="15C2FF"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604947"/>
    <w:pPr>
      <w:spacing w:line="240" w:lineRule="auto"/>
    </w:pPr>
    <w:tblPr>
      <w:tblStyleRowBandSize w:val="1"/>
      <w:tblStyleColBandSize w:val="1"/>
      <w:tblBorders>
        <w:top w:val="single" w:sz="4" w:space="0" w:color="CFECF9" w:themeColor="accent3" w:themeTint="66"/>
        <w:left w:val="single" w:sz="4" w:space="0" w:color="CFECF9" w:themeColor="accent3" w:themeTint="66"/>
        <w:bottom w:val="single" w:sz="4" w:space="0" w:color="CFECF9" w:themeColor="accent3" w:themeTint="66"/>
        <w:right w:val="single" w:sz="4" w:space="0" w:color="CFECF9" w:themeColor="accent3" w:themeTint="66"/>
        <w:insideH w:val="single" w:sz="4" w:space="0" w:color="CFECF9" w:themeColor="accent3" w:themeTint="66"/>
        <w:insideV w:val="single" w:sz="4" w:space="0" w:color="CFECF9" w:themeColor="accent3" w:themeTint="66"/>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2" w:space="0" w:color="B8E3F6"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604947"/>
    <w:pPr>
      <w:spacing w:line="240" w:lineRule="auto"/>
    </w:pPr>
    <w:tblPr>
      <w:tblStyleRowBandSize w:val="1"/>
      <w:tblStyleColBandSize w:val="1"/>
      <w:tblBorders>
        <w:top w:val="single" w:sz="4" w:space="0" w:color="FFDBC0" w:themeColor="accent4" w:themeTint="66"/>
        <w:left w:val="single" w:sz="4" w:space="0" w:color="FFDBC0" w:themeColor="accent4" w:themeTint="66"/>
        <w:bottom w:val="single" w:sz="4" w:space="0" w:color="FFDBC0" w:themeColor="accent4" w:themeTint="66"/>
        <w:right w:val="single" w:sz="4" w:space="0" w:color="FFDBC0" w:themeColor="accent4" w:themeTint="66"/>
        <w:insideH w:val="single" w:sz="4" w:space="0" w:color="FFDBC0" w:themeColor="accent4" w:themeTint="66"/>
        <w:insideV w:val="single" w:sz="4" w:space="0" w:color="FFDBC0" w:themeColor="accent4" w:themeTint="66"/>
      </w:tblBorders>
    </w:tblPr>
    <w:tblStylePr w:type="firstRow">
      <w:rPr>
        <w:b/>
        <w:bCs/>
      </w:rPr>
      <w:tblPr/>
      <w:tcPr>
        <w:tcBorders>
          <w:bottom w:val="single" w:sz="12" w:space="0" w:color="FFCAA1" w:themeColor="accent4" w:themeTint="99"/>
        </w:tcBorders>
      </w:tcPr>
    </w:tblStylePr>
    <w:tblStylePr w:type="lastRow">
      <w:rPr>
        <w:b/>
        <w:bCs/>
      </w:rPr>
      <w:tblPr/>
      <w:tcPr>
        <w:tcBorders>
          <w:top w:val="double" w:sz="2" w:space="0" w:color="FFCAA1"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604947"/>
    <w:pPr>
      <w:spacing w:line="240" w:lineRule="auto"/>
    </w:pPr>
    <w:tblPr>
      <w:tblStyleRowBandSize w:val="1"/>
      <w:tblStyleColBandSize w:val="1"/>
      <w:tblBorders>
        <w:top w:val="single" w:sz="4" w:space="0" w:color="B8EED2" w:themeColor="accent5" w:themeTint="66"/>
        <w:left w:val="single" w:sz="4" w:space="0" w:color="B8EED2" w:themeColor="accent5" w:themeTint="66"/>
        <w:bottom w:val="single" w:sz="4" w:space="0" w:color="B8EED2" w:themeColor="accent5" w:themeTint="66"/>
        <w:right w:val="single" w:sz="4" w:space="0" w:color="B8EED2" w:themeColor="accent5" w:themeTint="66"/>
        <w:insideH w:val="single" w:sz="4" w:space="0" w:color="B8EED2" w:themeColor="accent5" w:themeTint="66"/>
        <w:insideV w:val="single" w:sz="4" w:space="0" w:color="B8EED2" w:themeColor="accent5" w:themeTint="66"/>
      </w:tblBorders>
    </w:tblPr>
    <w:tblStylePr w:type="firstRow">
      <w:rPr>
        <w:b/>
        <w:bCs/>
      </w:rPr>
      <w:tblPr/>
      <w:tcPr>
        <w:tcBorders>
          <w:bottom w:val="single" w:sz="12" w:space="0" w:color="95E6BC" w:themeColor="accent5" w:themeTint="99"/>
        </w:tcBorders>
      </w:tcPr>
    </w:tblStylePr>
    <w:tblStylePr w:type="lastRow">
      <w:rPr>
        <w:b/>
        <w:bCs/>
      </w:rPr>
      <w:tblPr/>
      <w:tcPr>
        <w:tcBorders>
          <w:top w:val="double" w:sz="2" w:space="0" w:color="95E6B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604947"/>
    <w:pPr>
      <w:spacing w:line="240" w:lineRule="auto"/>
    </w:pPr>
    <w:tblPr>
      <w:tblStyleRowBandSize w:val="1"/>
      <w:tblStyleColBandSize w:val="1"/>
      <w:tblBorders>
        <w:top w:val="single" w:sz="4" w:space="0" w:color="FFF092" w:themeColor="accent6" w:themeTint="66"/>
        <w:left w:val="single" w:sz="4" w:space="0" w:color="FFF092" w:themeColor="accent6" w:themeTint="66"/>
        <w:bottom w:val="single" w:sz="4" w:space="0" w:color="FFF092" w:themeColor="accent6" w:themeTint="66"/>
        <w:right w:val="single" w:sz="4" w:space="0" w:color="FFF092" w:themeColor="accent6" w:themeTint="66"/>
        <w:insideH w:val="single" w:sz="4" w:space="0" w:color="FFF092" w:themeColor="accent6" w:themeTint="66"/>
        <w:insideV w:val="single" w:sz="4" w:space="0" w:color="FFF092" w:themeColor="accent6" w:themeTint="66"/>
      </w:tblBorders>
    </w:tblPr>
    <w:tblStylePr w:type="firstRow">
      <w:rPr>
        <w:b/>
        <w:bCs/>
      </w:rPr>
      <w:tblPr/>
      <w:tcPr>
        <w:tcBorders>
          <w:bottom w:val="single" w:sz="12" w:space="0" w:color="FFE85C" w:themeColor="accent6" w:themeTint="99"/>
        </w:tcBorders>
      </w:tcPr>
    </w:tblStylePr>
    <w:tblStylePr w:type="lastRow">
      <w:rPr>
        <w:b/>
        <w:bCs/>
      </w:rPr>
      <w:tblPr/>
      <w:tcPr>
        <w:tcBorders>
          <w:top w:val="double" w:sz="2" w:space="0" w:color="FFE85C"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60494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604947"/>
    <w:pPr>
      <w:spacing w:line="240" w:lineRule="auto"/>
    </w:pPr>
    <w:tblPr>
      <w:tblStyleRowBandSize w:val="1"/>
      <w:tblStyleColBandSize w:val="1"/>
      <w:tblBorders>
        <w:top w:val="single" w:sz="2" w:space="0" w:color="A6B8BE" w:themeColor="accent1" w:themeTint="99"/>
        <w:bottom w:val="single" w:sz="2" w:space="0" w:color="A6B8BE" w:themeColor="accent1" w:themeTint="99"/>
        <w:insideH w:val="single" w:sz="2" w:space="0" w:color="A6B8BE" w:themeColor="accent1" w:themeTint="99"/>
        <w:insideV w:val="single" w:sz="2" w:space="0" w:color="A6B8BE" w:themeColor="accent1" w:themeTint="99"/>
      </w:tblBorders>
    </w:tblPr>
    <w:tblStylePr w:type="firstRow">
      <w:rPr>
        <w:b/>
        <w:bCs/>
      </w:rPr>
      <w:tblPr/>
      <w:tcPr>
        <w:tcBorders>
          <w:top w:val="nil"/>
          <w:bottom w:val="single" w:sz="12" w:space="0" w:color="A6B8BE" w:themeColor="accent1" w:themeTint="99"/>
          <w:insideH w:val="nil"/>
          <w:insideV w:val="nil"/>
        </w:tcBorders>
        <w:shd w:val="clear" w:color="auto" w:fill="FFFFFF" w:themeFill="background1"/>
      </w:tcPr>
    </w:tblStylePr>
    <w:tblStylePr w:type="lastRow">
      <w:rPr>
        <w:b/>
        <w:bCs/>
      </w:rPr>
      <w:tblPr/>
      <w:tcPr>
        <w:tcBorders>
          <w:top w:val="double" w:sz="2" w:space="0" w:color="A6B8B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ittertabel2-farve2">
    <w:name w:val="Grid Table 2 Accent 2"/>
    <w:basedOn w:val="Tabel-Normal"/>
    <w:uiPriority w:val="47"/>
    <w:rsid w:val="00604947"/>
    <w:pPr>
      <w:spacing w:line="240" w:lineRule="auto"/>
    </w:pPr>
    <w:tblPr>
      <w:tblStyleRowBandSize w:val="1"/>
      <w:tblStyleColBandSize w:val="1"/>
      <w:tblBorders>
        <w:top w:val="single" w:sz="2" w:space="0" w:color="15C2FF" w:themeColor="accent2" w:themeTint="99"/>
        <w:bottom w:val="single" w:sz="2" w:space="0" w:color="15C2FF" w:themeColor="accent2" w:themeTint="99"/>
        <w:insideH w:val="single" w:sz="2" w:space="0" w:color="15C2FF" w:themeColor="accent2" w:themeTint="99"/>
        <w:insideV w:val="single" w:sz="2" w:space="0" w:color="15C2FF" w:themeColor="accent2" w:themeTint="99"/>
      </w:tblBorders>
    </w:tblPr>
    <w:tblStylePr w:type="firstRow">
      <w:rPr>
        <w:b/>
        <w:bCs/>
      </w:rPr>
      <w:tblPr/>
      <w:tcPr>
        <w:tcBorders>
          <w:top w:val="nil"/>
          <w:bottom w:val="single" w:sz="12" w:space="0" w:color="15C2FF" w:themeColor="accent2" w:themeTint="99"/>
          <w:insideH w:val="nil"/>
          <w:insideV w:val="nil"/>
        </w:tcBorders>
        <w:shd w:val="clear" w:color="auto" w:fill="FFFFFF" w:themeFill="background1"/>
      </w:tcPr>
    </w:tblStylePr>
    <w:tblStylePr w:type="lastRow">
      <w:rPr>
        <w:b/>
        <w:bCs/>
      </w:rPr>
      <w:tblPr/>
      <w:tcPr>
        <w:tcBorders>
          <w:top w:val="double" w:sz="2" w:space="0" w:color="15C2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ittertabel2-farve3">
    <w:name w:val="Grid Table 2 Accent 3"/>
    <w:basedOn w:val="Tabel-Normal"/>
    <w:uiPriority w:val="47"/>
    <w:rsid w:val="00604947"/>
    <w:pPr>
      <w:spacing w:line="240" w:lineRule="auto"/>
    </w:pPr>
    <w:tblPr>
      <w:tblStyleRowBandSize w:val="1"/>
      <w:tblStyleColBandSize w:val="1"/>
      <w:tblBorders>
        <w:top w:val="single" w:sz="2" w:space="0" w:color="B8E3F6" w:themeColor="accent3" w:themeTint="99"/>
        <w:bottom w:val="single" w:sz="2" w:space="0" w:color="B8E3F6" w:themeColor="accent3" w:themeTint="99"/>
        <w:insideH w:val="single" w:sz="2" w:space="0" w:color="B8E3F6" w:themeColor="accent3" w:themeTint="99"/>
        <w:insideV w:val="single" w:sz="2" w:space="0" w:color="B8E3F6" w:themeColor="accent3" w:themeTint="99"/>
      </w:tblBorders>
    </w:tblPr>
    <w:tblStylePr w:type="firstRow">
      <w:rPr>
        <w:b/>
        <w:bCs/>
      </w:rPr>
      <w:tblPr/>
      <w:tcPr>
        <w:tcBorders>
          <w:top w:val="nil"/>
          <w:bottom w:val="single" w:sz="12" w:space="0" w:color="B8E3F6" w:themeColor="accent3" w:themeTint="99"/>
          <w:insideH w:val="nil"/>
          <w:insideV w:val="nil"/>
        </w:tcBorders>
        <w:shd w:val="clear" w:color="auto" w:fill="FFFFFF" w:themeFill="background1"/>
      </w:tcPr>
    </w:tblStylePr>
    <w:tblStylePr w:type="lastRow">
      <w:rPr>
        <w:b/>
        <w:bCs/>
      </w:rPr>
      <w:tblPr/>
      <w:tcPr>
        <w:tcBorders>
          <w:top w:val="double" w:sz="2" w:space="0" w:color="B8E3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2-farve4">
    <w:name w:val="Grid Table 2 Accent 4"/>
    <w:basedOn w:val="Tabel-Normal"/>
    <w:uiPriority w:val="47"/>
    <w:rsid w:val="00604947"/>
    <w:pPr>
      <w:spacing w:line="240" w:lineRule="auto"/>
    </w:pPr>
    <w:tblPr>
      <w:tblStyleRowBandSize w:val="1"/>
      <w:tblStyleColBandSize w:val="1"/>
      <w:tblBorders>
        <w:top w:val="single" w:sz="2" w:space="0" w:color="FFCAA1" w:themeColor="accent4" w:themeTint="99"/>
        <w:bottom w:val="single" w:sz="2" w:space="0" w:color="FFCAA1" w:themeColor="accent4" w:themeTint="99"/>
        <w:insideH w:val="single" w:sz="2" w:space="0" w:color="FFCAA1" w:themeColor="accent4" w:themeTint="99"/>
        <w:insideV w:val="single" w:sz="2" w:space="0" w:color="FFCAA1" w:themeColor="accent4" w:themeTint="99"/>
      </w:tblBorders>
    </w:tblPr>
    <w:tblStylePr w:type="firstRow">
      <w:rPr>
        <w:b/>
        <w:bCs/>
      </w:rPr>
      <w:tblPr/>
      <w:tcPr>
        <w:tcBorders>
          <w:top w:val="nil"/>
          <w:bottom w:val="single" w:sz="12" w:space="0" w:color="FFCAA1" w:themeColor="accent4" w:themeTint="99"/>
          <w:insideH w:val="nil"/>
          <w:insideV w:val="nil"/>
        </w:tcBorders>
        <w:shd w:val="clear" w:color="auto" w:fill="FFFFFF" w:themeFill="background1"/>
      </w:tcPr>
    </w:tblStylePr>
    <w:tblStylePr w:type="lastRow">
      <w:rPr>
        <w:b/>
        <w:bCs/>
      </w:rPr>
      <w:tblPr/>
      <w:tcPr>
        <w:tcBorders>
          <w:top w:val="double" w:sz="2" w:space="0" w:color="FFCAA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ittertabel2-farve5">
    <w:name w:val="Grid Table 2 Accent 5"/>
    <w:basedOn w:val="Tabel-Normal"/>
    <w:uiPriority w:val="47"/>
    <w:rsid w:val="00604947"/>
    <w:pPr>
      <w:spacing w:line="240" w:lineRule="auto"/>
    </w:pPr>
    <w:tblPr>
      <w:tblStyleRowBandSize w:val="1"/>
      <w:tblStyleColBandSize w:val="1"/>
      <w:tblBorders>
        <w:top w:val="single" w:sz="2" w:space="0" w:color="95E6BC" w:themeColor="accent5" w:themeTint="99"/>
        <w:bottom w:val="single" w:sz="2" w:space="0" w:color="95E6BC" w:themeColor="accent5" w:themeTint="99"/>
        <w:insideH w:val="single" w:sz="2" w:space="0" w:color="95E6BC" w:themeColor="accent5" w:themeTint="99"/>
        <w:insideV w:val="single" w:sz="2" w:space="0" w:color="95E6BC" w:themeColor="accent5" w:themeTint="99"/>
      </w:tblBorders>
    </w:tblPr>
    <w:tblStylePr w:type="firstRow">
      <w:rPr>
        <w:b/>
        <w:bCs/>
      </w:rPr>
      <w:tblPr/>
      <w:tcPr>
        <w:tcBorders>
          <w:top w:val="nil"/>
          <w:bottom w:val="single" w:sz="12" w:space="0" w:color="95E6BC" w:themeColor="accent5" w:themeTint="99"/>
          <w:insideH w:val="nil"/>
          <w:insideV w:val="nil"/>
        </w:tcBorders>
        <w:shd w:val="clear" w:color="auto" w:fill="FFFFFF" w:themeFill="background1"/>
      </w:tcPr>
    </w:tblStylePr>
    <w:tblStylePr w:type="lastRow">
      <w:rPr>
        <w:b/>
        <w:bCs/>
      </w:rPr>
      <w:tblPr/>
      <w:tcPr>
        <w:tcBorders>
          <w:top w:val="double" w:sz="2" w:space="0" w:color="95E6B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ittertabel2-farve6">
    <w:name w:val="Grid Table 2 Accent 6"/>
    <w:basedOn w:val="Tabel-Normal"/>
    <w:uiPriority w:val="47"/>
    <w:rsid w:val="00604947"/>
    <w:pPr>
      <w:spacing w:line="240" w:lineRule="auto"/>
    </w:pPr>
    <w:tblPr>
      <w:tblStyleRowBandSize w:val="1"/>
      <w:tblStyleColBandSize w:val="1"/>
      <w:tblBorders>
        <w:top w:val="single" w:sz="2" w:space="0" w:color="FFE85C" w:themeColor="accent6" w:themeTint="99"/>
        <w:bottom w:val="single" w:sz="2" w:space="0" w:color="FFE85C" w:themeColor="accent6" w:themeTint="99"/>
        <w:insideH w:val="single" w:sz="2" w:space="0" w:color="FFE85C" w:themeColor="accent6" w:themeTint="99"/>
        <w:insideV w:val="single" w:sz="2" w:space="0" w:color="FFE85C" w:themeColor="accent6" w:themeTint="99"/>
      </w:tblBorders>
    </w:tblPr>
    <w:tblStylePr w:type="firstRow">
      <w:rPr>
        <w:b/>
        <w:bCs/>
      </w:rPr>
      <w:tblPr/>
      <w:tcPr>
        <w:tcBorders>
          <w:top w:val="nil"/>
          <w:bottom w:val="single" w:sz="12" w:space="0" w:color="FFE85C" w:themeColor="accent6" w:themeTint="99"/>
          <w:insideH w:val="nil"/>
          <w:insideV w:val="nil"/>
        </w:tcBorders>
        <w:shd w:val="clear" w:color="auto" w:fill="FFFFFF" w:themeFill="background1"/>
      </w:tcPr>
    </w:tblStylePr>
    <w:tblStylePr w:type="lastRow">
      <w:rPr>
        <w:b/>
        <w:bCs/>
      </w:rPr>
      <w:tblPr/>
      <w:tcPr>
        <w:tcBorders>
          <w:top w:val="double" w:sz="2" w:space="0" w:color="FFE85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ittertabel3">
    <w:name w:val="Grid Table 3"/>
    <w:basedOn w:val="Tabel-Normal"/>
    <w:uiPriority w:val="48"/>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604947"/>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bottom w:val="single" w:sz="4" w:space="0" w:color="A6B8BE" w:themeColor="accent1" w:themeTint="99"/>
        </w:tcBorders>
      </w:tcPr>
    </w:tblStylePr>
    <w:tblStylePr w:type="nwCell">
      <w:tblPr/>
      <w:tcPr>
        <w:tcBorders>
          <w:bottom w:val="single" w:sz="4" w:space="0" w:color="A6B8BE" w:themeColor="accent1" w:themeTint="99"/>
        </w:tcBorders>
      </w:tcPr>
    </w:tblStylePr>
    <w:tblStylePr w:type="seCell">
      <w:tblPr/>
      <w:tcPr>
        <w:tcBorders>
          <w:top w:val="single" w:sz="4" w:space="0" w:color="A6B8BE" w:themeColor="accent1" w:themeTint="99"/>
        </w:tcBorders>
      </w:tcPr>
    </w:tblStylePr>
    <w:tblStylePr w:type="swCell">
      <w:tblPr/>
      <w:tcPr>
        <w:tcBorders>
          <w:top w:val="single" w:sz="4" w:space="0" w:color="A6B8BE" w:themeColor="accent1" w:themeTint="99"/>
        </w:tcBorders>
      </w:tcPr>
    </w:tblStylePr>
  </w:style>
  <w:style w:type="table" w:styleId="Gittertabel3-farve2">
    <w:name w:val="Grid Table 3 Accent 2"/>
    <w:basedOn w:val="Tabel-Normal"/>
    <w:uiPriority w:val="48"/>
    <w:rsid w:val="00604947"/>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bottom w:val="single" w:sz="4" w:space="0" w:color="15C2FF" w:themeColor="accent2" w:themeTint="99"/>
        </w:tcBorders>
      </w:tcPr>
    </w:tblStylePr>
    <w:tblStylePr w:type="nwCell">
      <w:tblPr/>
      <w:tcPr>
        <w:tcBorders>
          <w:bottom w:val="single" w:sz="4" w:space="0" w:color="15C2FF" w:themeColor="accent2" w:themeTint="99"/>
        </w:tcBorders>
      </w:tcPr>
    </w:tblStylePr>
    <w:tblStylePr w:type="seCell">
      <w:tblPr/>
      <w:tcPr>
        <w:tcBorders>
          <w:top w:val="single" w:sz="4" w:space="0" w:color="15C2FF" w:themeColor="accent2" w:themeTint="99"/>
        </w:tcBorders>
      </w:tcPr>
    </w:tblStylePr>
    <w:tblStylePr w:type="swCell">
      <w:tblPr/>
      <w:tcPr>
        <w:tcBorders>
          <w:top w:val="single" w:sz="4" w:space="0" w:color="15C2FF" w:themeColor="accent2" w:themeTint="99"/>
        </w:tcBorders>
      </w:tcPr>
    </w:tblStylePr>
  </w:style>
  <w:style w:type="table" w:styleId="Gittertabel3-farve3">
    <w:name w:val="Grid Table 3 Accent 3"/>
    <w:basedOn w:val="Tabel-Normal"/>
    <w:uiPriority w:val="48"/>
    <w:rsid w:val="00604947"/>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3-farve4">
    <w:name w:val="Grid Table 3 Accent 4"/>
    <w:basedOn w:val="Tabel-Normal"/>
    <w:uiPriority w:val="48"/>
    <w:rsid w:val="00604947"/>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bottom w:val="single" w:sz="4" w:space="0" w:color="FFCAA1" w:themeColor="accent4" w:themeTint="99"/>
        </w:tcBorders>
      </w:tcPr>
    </w:tblStylePr>
    <w:tblStylePr w:type="nwCell">
      <w:tblPr/>
      <w:tcPr>
        <w:tcBorders>
          <w:bottom w:val="single" w:sz="4" w:space="0" w:color="FFCAA1" w:themeColor="accent4" w:themeTint="99"/>
        </w:tcBorders>
      </w:tcPr>
    </w:tblStylePr>
    <w:tblStylePr w:type="seCell">
      <w:tblPr/>
      <w:tcPr>
        <w:tcBorders>
          <w:top w:val="single" w:sz="4" w:space="0" w:color="FFCAA1" w:themeColor="accent4" w:themeTint="99"/>
        </w:tcBorders>
      </w:tcPr>
    </w:tblStylePr>
    <w:tblStylePr w:type="swCell">
      <w:tblPr/>
      <w:tcPr>
        <w:tcBorders>
          <w:top w:val="single" w:sz="4" w:space="0" w:color="FFCAA1" w:themeColor="accent4" w:themeTint="99"/>
        </w:tcBorders>
      </w:tcPr>
    </w:tblStylePr>
  </w:style>
  <w:style w:type="table" w:styleId="Gittertabel3-farve5">
    <w:name w:val="Grid Table 3 Accent 5"/>
    <w:basedOn w:val="Tabel-Normal"/>
    <w:uiPriority w:val="48"/>
    <w:rsid w:val="00604947"/>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bottom w:val="single" w:sz="4" w:space="0" w:color="95E6BC" w:themeColor="accent5" w:themeTint="99"/>
        </w:tcBorders>
      </w:tcPr>
    </w:tblStylePr>
    <w:tblStylePr w:type="nwCell">
      <w:tblPr/>
      <w:tcPr>
        <w:tcBorders>
          <w:bottom w:val="single" w:sz="4" w:space="0" w:color="95E6BC" w:themeColor="accent5" w:themeTint="99"/>
        </w:tcBorders>
      </w:tcPr>
    </w:tblStylePr>
    <w:tblStylePr w:type="seCell">
      <w:tblPr/>
      <w:tcPr>
        <w:tcBorders>
          <w:top w:val="single" w:sz="4" w:space="0" w:color="95E6BC" w:themeColor="accent5" w:themeTint="99"/>
        </w:tcBorders>
      </w:tcPr>
    </w:tblStylePr>
    <w:tblStylePr w:type="swCell">
      <w:tblPr/>
      <w:tcPr>
        <w:tcBorders>
          <w:top w:val="single" w:sz="4" w:space="0" w:color="95E6BC" w:themeColor="accent5" w:themeTint="99"/>
        </w:tcBorders>
      </w:tcPr>
    </w:tblStylePr>
  </w:style>
  <w:style w:type="table" w:styleId="Gittertabel3-farve6">
    <w:name w:val="Grid Table 3 Accent 6"/>
    <w:basedOn w:val="Tabel-Normal"/>
    <w:uiPriority w:val="48"/>
    <w:rsid w:val="00604947"/>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bottom w:val="single" w:sz="4" w:space="0" w:color="FFE85C" w:themeColor="accent6" w:themeTint="99"/>
        </w:tcBorders>
      </w:tcPr>
    </w:tblStylePr>
    <w:tblStylePr w:type="nwCell">
      <w:tblPr/>
      <w:tcPr>
        <w:tcBorders>
          <w:bottom w:val="single" w:sz="4" w:space="0" w:color="FFE85C" w:themeColor="accent6" w:themeTint="99"/>
        </w:tcBorders>
      </w:tcPr>
    </w:tblStylePr>
    <w:tblStylePr w:type="seCell">
      <w:tblPr/>
      <w:tcPr>
        <w:tcBorders>
          <w:top w:val="single" w:sz="4" w:space="0" w:color="FFE85C" w:themeColor="accent6" w:themeTint="99"/>
        </w:tcBorders>
      </w:tcPr>
    </w:tblStylePr>
    <w:tblStylePr w:type="swCell">
      <w:tblPr/>
      <w:tcPr>
        <w:tcBorders>
          <w:top w:val="single" w:sz="4" w:space="0" w:color="FFE85C" w:themeColor="accent6" w:themeTint="99"/>
        </w:tcBorders>
      </w:tcPr>
    </w:tblStylePr>
  </w:style>
  <w:style w:type="table" w:styleId="Gittertabel4">
    <w:name w:val="Grid Table 4"/>
    <w:basedOn w:val="Tabel-Normal"/>
    <w:uiPriority w:val="49"/>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604947"/>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color w:val="FFFFFF" w:themeColor="background1"/>
      </w:rPr>
      <w:tblPr/>
      <w:tcPr>
        <w:tcBorders>
          <w:top w:val="single" w:sz="4" w:space="0" w:color="6B8994" w:themeColor="accent1"/>
          <w:left w:val="single" w:sz="4" w:space="0" w:color="6B8994" w:themeColor="accent1"/>
          <w:bottom w:val="single" w:sz="4" w:space="0" w:color="6B8994" w:themeColor="accent1"/>
          <w:right w:val="single" w:sz="4" w:space="0" w:color="6B8994" w:themeColor="accent1"/>
          <w:insideH w:val="nil"/>
          <w:insideV w:val="nil"/>
        </w:tcBorders>
        <w:shd w:val="clear" w:color="auto" w:fill="6B8994" w:themeFill="accent1"/>
      </w:tcPr>
    </w:tblStylePr>
    <w:tblStylePr w:type="lastRow">
      <w:rPr>
        <w:b/>
        <w:bCs/>
      </w:rPr>
      <w:tblPr/>
      <w:tcPr>
        <w:tcBorders>
          <w:top w:val="double" w:sz="4" w:space="0" w:color="6B8994" w:themeColor="accent1"/>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ittertabel4-farve2">
    <w:name w:val="Grid Table 4 Accent 2"/>
    <w:basedOn w:val="Tabel-Normal"/>
    <w:uiPriority w:val="49"/>
    <w:rsid w:val="00604947"/>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color w:val="FFFFFF" w:themeColor="background1"/>
      </w:rPr>
      <w:tblPr/>
      <w:tcPr>
        <w:tcBorders>
          <w:top w:val="single" w:sz="4" w:space="0" w:color="005978" w:themeColor="accent2"/>
          <w:left w:val="single" w:sz="4" w:space="0" w:color="005978" w:themeColor="accent2"/>
          <w:bottom w:val="single" w:sz="4" w:space="0" w:color="005978" w:themeColor="accent2"/>
          <w:right w:val="single" w:sz="4" w:space="0" w:color="005978" w:themeColor="accent2"/>
          <w:insideH w:val="nil"/>
          <w:insideV w:val="nil"/>
        </w:tcBorders>
        <w:shd w:val="clear" w:color="auto" w:fill="005978" w:themeFill="accent2"/>
      </w:tcPr>
    </w:tblStylePr>
    <w:tblStylePr w:type="lastRow">
      <w:rPr>
        <w:b/>
        <w:bCs/>
      </w:rPr>
      <w:tblPr/>
      <w:tcPr>
        <w:tcBorders>
          <w:top w:val="double" w:sz="4" w:space="0" w:color="005978" w:themeColor="accent2"/>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ittertabel4-farve3">
    <w:name w:val="Grid Table 4 Accent 3"/>
    <w:basedOn w:val="Tabel-Normal"/>
    <w:uiPriority w:val="49"/>
    <w:rsid w:val="00604947"/>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insideV w:val="nil"/>
        </w:tcBorders>
        <w:shd w:val="clear" w:color="auto" w:fill="8AD2F1" w:themeFill="accent3"/>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4-farve4">
    <w:name w:val="Grid Table 4 Accent 4"/>
    <w:basedOn w:val="Tabel-Normal"/>
    <w:uiPriority w:val="49"/>
    <w:rsid w:val="00604947"/>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color w:val="FFFFFF" w:themeColor="background1"/>
      </w:rPr>
      <w:tblPr/>
      <w:tcPr>
        <w:tcBorders>
          <w:top w:val="single" w:sz="4" w:space="0" w:color="FFA763" w:themeColor="accent4"/>
          <w:left w:val="single" w:sz="4" w:space="0" w:color="FFA763" w:themeColor="accent4"/>
          <w:bottom w:val="single" w:sz="4" w:space="0" w:color="FFA763" w:themeColor="accent4"/>
          <w:right w:val="single" w:sz="4" w:space="0" w:color="FFA763" w:themeColor="accent4"/>
          <w:insideH w:val="nil"/>
          <w:insideV w:val="nil"/>
        </w:tcBorders>
        <w:shd w:val="clear" w:color="auto" w:fill="FFA763" w:themeFill="accent4"/>
      </w:tcPr>
    </w:tblStylePr>
    <w:tblStylePr w:type="lastRow">
      <w:rPr>
        <w:b/>
        <w:bCs/>
      </w:rPr>
      <w:tblPr/>
      <w:tcPr>
        <w:tcBorders>
          <w:top w:val="double" w:sz="4" w:space="0" w:color="FFA763" w:themeColor="accent4"/>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ittertabel4-farve5">
    <w:name w:val="Grid Table 4 Accent 5"/>
    <w:basedOn w:val="Tabel-Normal"/>
    <w:uiPriority w:val="49"/>
    <w:rsid w:val="00604947"/>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color w:val="FFFFFF" w:themeColor="background1"/>
      </w:rPr>
      <w:tblPr/>
      <w:tcPr>
        <w:tcBorders>
          <w:top w:val="single" w:sz="4" w:space="0" w:color="50D691" w:themeColor="accent5"/>
          <w:left w:val="single" w:sz="4" w:space="0" w:color="50D691" w:themeColor="accent5"/>
          <w:bottom w:val="single" w:sz="4" w:space="0" w:color="50D691" w:themeColor="accent5"/>
          <w:right w:val="single" w:sz="4" w:space="0" w:color="50D691" w:themeColor="accent5"/>
          <w:insideH w:val="nil"/>
          <w:insideV w:val="nil"/>
        </w:tcBorders>
        <w:shd w:val="clear" w:color="auto" w:fill="50D691" w:themeFill="accent5"/>
      </w:tcPr>
    </w:tblStylePr>
    <w:tblStylePr w:type="lastRow">
      <w:rPr>
        <w:b/>
        <w:bCs/>
      </w:rPr>
      <w:tblPr/>
      <w:tcPr>
        <w:tcBorders>
          <w:top w:val="double" w:sz="4" w:space="0" w:color="50D691" w:themeColor="accent5"/>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ittertabel4-farve6">
    <w:name w:val="Grid Table 4 Accent 6"/>
    <w:basedOn w:val="Tabel-Normal"/>
    <w:uiPriority w:val="49"/>
    <w:rsid w:val="00604947"/>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color w:val="FFFFFF" w:themeColor="background1"/>
      </w:rPr>
      <w:tblPr/>
      <w:tcPr>
        <w:tcBorders>
          <w:top w:val="single" w:sz="4" w:space="0" w:color="EFCF00" w:themeColor="accent6"/>
          <w:left w:val="single" w:sz="4" w:space="0" w:color="EFCF00" w:themeColor="accent6"/>
          <w:bottom w:val="single" w:sz="4" w:space="0" w:color="EFCF00" w:themeColor="accent6"/>
          <w:right w:val="single" w:sz="4" w:space="0" w:color="EFCF00" w:themeColor="accent6"/>
          <w:insideH w:val="nil"/>
          <w:insideV w:val="nil"/>
        </w:tcBorders>
        <w:shd w:val="clear" w:color="auto" w:fill="EFCF00" w:themeFill="accent6"/>
      </w:tcPr>
    </w:tblStylePr>
    <w:tblStylePr w:type="lastRow">
      <w:rPr>
        <w:b/>
        <w:bCs/>
      </w:rPr>
      <w:tblPr/>
      <w:tcPr>
        <w:tcBorders>
          <w:top w:val="double" w:sz="4" w:space="0" w:color="EFCF00" w:themeColor="accent6"/>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ittertabel5-mrk">
    <w:name w:val="Grid Table 5 Dark"/>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7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899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899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899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8994" w:themeFill="accent1"/>
      </w:tcPr>
    </w:tblStylePr>
    <w:tblStylePr w:type="band1Vert">
      <w:tblPr/>
      <w:tcPr>
        <w:shd w:val="clear" w:color="auto" w:fill="C3CFD4" w:themeFill="accent1" w:themeFillTint="66"/>
      </w:tcPr>
    </w:tblStylePr>
    <w:tblStylePr w:type="band1Horz">
      <w:tblPr/>
      <w:tcPr>
        <w:shd w:val="clear" w:color="auto" w:fill="C3CFD4" w:themeFill="accent1" w:themeFillTint="66"/>
      </w:tcPr>
    </w:tblStylePr>
  </w:style>
  <w:style w:type="table" w:styleId="Gittertabel5-mrk-farve2">
    <w:name w:val="Grid Table 5 Dark Accent 2"/>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EA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97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97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97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978" w:themeFill="accent2"/>
      </w:tcPr>
    </w:tblStylePr>
    <w:tblStylePr w:type="band1Vert">
      <w:tblPr/>
      <w:tcPr>
        <w:shd w:val="clear" w:color="auto" w:fill="63D6FF" w:themeFill="accent2" w:themeFillTint="66"/>
      </w:tcPr>
    </w:tblStylePr>
    <w:tblStylePr w:type="band1Horz">
      <w:tblPr/>
      <w:tcPr>
        <w:shd w:val="clear" w:color="auto" w:fill="63D6FF" w:themeFill="accent2" w:themeFillTint="66"/>
      </w:tcPr>
    </w:tblStylePr>
  </w:style>
  <w:style w:type="table" w:styleId="Gittertabel5-mrk-farve3">
    <w:name w:val="Grid Table 5 Dark Accent 3"/>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3"/>
      </w:tcPr>
    </w:tblStylePr>
    <w:tblStylePr w:type="band1Vert">
      <w:tblPr/>
      <w:tcPr>
        <w:shd w:val="clear" w:color="auto" w:fill="CFECF9" w:themeFill="accent3" w:themeFillTint="66"/>
      </w:tcPr>
    </w:tblStylePr>
    <w:tblStylePr w:type="band1Horz">
      <w:tblPr/>
      <w:tcPr>
        <w:shd w:val="clear" w:color="auto" w:fill="CFECF9" w:themeFill="accent3" w:themeFillTint="66"/>
      </w:tcPr>
    </w:tblStylePr>
  </w:style>
  <w:style w:type="table" w:styleId="Gittertabel5-mrk-farve4">
    <w:name w:val="Grid Table 5 Dark Accent 4"/>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4"/>
      </w:tcPr>
    </w:tblStylePr>
    <w:tblStylePr w:type="band1Vert">
      <w:tblPr/>
      <w:tcPr>
        <w:shd w:val="clear" w:color="auto" w:fill="FFDBC0" w:themeFill="accent4" w:themeFillTint="66"/>
      </w:tcPr>
    </w:tblStylePr>
    <w:tblStylePr w:type="band1Horz">
      <w:tblPr/>
      <w:tcPr>
        <w:shd w:val="clear" w:color="auto" w:fill="FFDBC0" w:themeFill="accent4" w:themeFillTint="66"/>
      </w:tcPr>
    </w:tblStylePr>
  </w:style>
  <w:style w:type="table" w:styleId="Gittertabel5-mrk-farve5">
    <w:name w:val="Grid Table 5 Dark Accent 5"/>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6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D69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D69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D69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D691" w:themeFill="accent5"/>
      </w:tcPr>
    </w:tblStylePr>
    <w:tblStylePr w:type="band1Vert">
      <w:tblPr/>
      <w:tcPr>
        <w:shd w:val="clear" w:color="auto" w:fill="B8EED2" w:themeFill="accent5" w:themeFillTint="66"/>
      </w:tcPr>
    </w:tblStylePr>
    <w:tblStylePr w:type="band1Horz">
      <w:tblPr/>
      <w:tcPr>
        <w:shd w:val="clear" w:color="auto" w:fill="B8EED2" w:themeFill="accent5" w:themeFillTint="66"/>
      </w:tcPr>
    </w:tblStylePr>
  </w:style>
  <w:style w:type="table" w:styleId="Gittertabel5-mrk-farve6">
    <w:name w:val="Grid Table 5 Dark Accent 6"/>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C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C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C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CF00" w:themeFill="accent6"/>
      </w:tcPr>
    </w:tblStylePr>
    <w:tblStylePr w:type="band1Vert">
      <w:tblPr/>
      <w:tcPr>
        <w:shd w:val="clear" w:color="auto" w:fill="FFF092" w:themeFill="accent6" w:themeFillTint="66"/>
      </w:tcPr>
    </w:tblStylePr>
    <w:tblStylePr w:type="band1Horz">
      <w:tblPr/>
      <w:tcPr>
        <w:shd w:val="clear" w:color="auto" w:fill="FFF092" w:themeFill="accent6" w:themeFillTint="66"/>
      </w:tcPr>
    </w:tblStylePr>
  </w:style>
  <w:style w:type="table" w:styleId="Gittertabel6-farverig">
    <w:name w:val="Grid Table 6 Colorful"/>
    <w:basedOn w:val="Tabel-Normal"/>
    <w:uiPriority w:val="51"/>
    <w:rsid w:val="0060494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604947"/>
    <w:pPr>
      <w:spacing w:line="240" w:lineRule="auto"/>
    </w:pPr>
    <w:rPr>
      <w:color w:val="50666E" w:themeColor="accent1" w:themeShade="BF"/>
    </w:r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bottom w:val="single" w:sz="12" w:space="0" w:color="A6B8BE" w:themeColor="accent1" w:themeTint="99"/>
        </w:tcBorders>
      </w:tcPr>
    </w:tblStylePr>
    <w:tblStylePr w:type="lastRow">
      <w:rPr>
        <w:b/>
        <w:bCs/>
      </w:rPr>
      <w:tblPr/>
      <w:tcPr>
        <w:tcBorders>
          <w:top w:val="doub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ittertabel6-farverig-farve2">
    <w:name w:val="Grid Table 6 Colorful Accent 2"/>
    <w:basedOn w:val="Tabel-Normal"/>
    <w:uiPriority w:val="51"/>
    <w:rsid w:val="00604947"/>
    <w:pPr>
      <w:spacing w:line="240" w:lineRule="auto"/>
    </w:pPr>
    <w:rPr>
      <w:color w:val="004259" w:themeColor="accent2" w:themeShade="BF"/>
    </w:r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bottom w:val="single" w:sz="12" w:space="0" w:color="15C2FF" w:themeColor="accent2" w:themeTint="99"/>
        </w:tcBorders>
      </w:tcPr>
    </w:tblStylePr>
    <w:tblStylePr w:type="lastRow">
      <w:rPr>
        <w:b/>
        <w:bCs/>
      </w:rPr>
      <w:tblPr/>
      <w:tcPr>
        <w:tcBorders>
          <w:top w:val="doub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ittertabel6-farverig-farve3">
    <w:name w:val="Grid Table 6 Colorful Accent 3"/>
    <w:basedOn w:val="Tabel-Normal"/>
    <w:uiPriority w:val="51"/>
    <w:rsid w:val="00604947"/>
    <w:pPr>
      <w:spacing w:line="240" w:lineRule="auto"/>
    </w:pPr>
    <w:rPr>
      <w:color w:val="34B1E6" w:themeColor="accent3" w:themeShade="BF"/>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6-farverig-farve4">
    <w:name w:val="Grid Table 6 Colorful Accent 4"/>
    <w:basedOn w:val="Tabel-Normal"/>
    <w:uiPriority w:val="51"/>
    <w:rsid w:val="00604947"/>
    <w:pPr>
      <w:spacing w:line="240" w:lineRule="auto"/>
    </w:pPr>
    <w:rPr>
      <w:color w:val="FF740A" w:themeColor="accent4" w:themeShade="BF"/>
    </w:r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bottom w:val="single" w:sz="12" w:space="0" w:color="FFCAA1" w:themeColor="accent4" w:themeTint="99"/>
        </w:tcBorders>
      </w:tcPr>
    </w:tblStylePr>
    <w:tblStylePr w:type="lastRow">
      <w:rPr>
        <w:b/>
        <w:bCs/>
      </w:rPr>
      <w:tblPr/>
      <w:tcPr>
        <w:tcBorders>
          <w:top w:val="doub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ittertabel6-farverig-farve5">
    <w:name w:val="Grid Table 6 Colorful Accent 5"/>
    <w:basedOn w:val="Tabel-Normal"/>
    <w:uiPriority w:val="51"/>
    <w:rsid w:val="00604947"/>
    <w:pPr>
      <w:spacing w:line="240" w:lineRule="auto"/>
    </w:pPr>
    <w:rPr>
      <w:color w:val="29B26B" w:themeColor="accent5" w:themeShade="BF"/>
    </w:r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bottom w:val="single" w:sz="12" w:space="0" w:color="95E6BC" w:themeColor="accent5" w:themeTint="99"/>
        </w:tcBorders>
      </w:tcPr>
    </w:tblStylePr>
    <w:tblStylePr w:type="lastRow">
      <w:rPr>
        <w:b/>
        <w:bCs/>
      </w:rPr>
      <w:tblPr/>
      <w:tcPr>
        <w:tcBorders>
          <w:top w:val="doub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ittertabel6-farverig-farve6">
    <w:name w:val="Grid Table 6 Colorful Accent 6"/>
    <w:basedOn w:val="Tabel-Normal"/>
    <w:uiPriority w:val="51"/>
    <w:rsid w:val="00604947"/>
    <w:pPr>
      <w:spacing w:line="240" w:lineRule="auto"/>
    </w:pPr>
    <w:rPr>
      <w:color w:val="B39A00" w:themeColor="accent6" w:themeShade="BF"/>
    </w:r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bottom w:val="single" w:sz="12" w:space="0" w:color="FFE85C" w:themeColor="accent6" w:themeTint="99"/>
        </w:tcBorders>
      </w:tcPr>
    </w:tblStylePr>
    <w:tblStylePr w:type="lastRow">
      <w:rPr>
        <w:b/>
        <w:bCs/>
      </w:rPr>
      <w:tblPr/>
      <w:tcPr>
        <w:tcBorders>
          <w:top w:val="doub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ittertabel7-farverig">
    <w:name w:val="Grid Table 7 Colorful"/>
    <w:basedOn w:val="Tabel-Normal"/>
    <w:uiPriority w:val="52"/>
    <w:rsid w:val="0060494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604947"/>
    <w:pPr>
      <w:spacing w:line="240" w:lineRule="auto"/>
    </w:pPr>
    <w:rPr>
      <w:color w:val="50666E" w:themeColor="accent1" w:themeShade="BF"/>
    </w:r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bottom w:val="single" w:sz="4" w:space="0" w:color="A6B8BE" w:themeColor="accent1" w:themeTint="99"/>
        </w:tcBorders>
      </w:tcPr>
    </w:tblStylePr>
    <w:tblStylePr w:type="nwCell">
      <w:tblPr/>
      <w:tcPr>
        <w:tcBorders>
          <w:bottom w:val="single" w:sz="4" w:space="0" w:color="A6B8BE" w:themeColor="accent1" w:themeTint="99"/>
        </w:tcBorders>
      </w:tcPr>
    </w:tblStylePr>
    <w:tblStylePr w:type="seCell">
      <w:tblPr/>
      <w:tcPr>
        <w:tcBorders>
          <w:top w:val="single" w:sz="4" w:space="0" w:color="A6B8BE" w:themeColor="accent1" w:themeTint="99"/>
        </w:tcBorders>
      </w:tcPr>
    </w:tblStylePr>
    <w:tblStylePr w:type="swCell">
      <w:tblPr/>
      <w:tcPr>
        <w:tcBorders>
          <w:top w:val="single" w:sz="4" w:space="0" w:color="A6B8BE" w:themeColor="accent1" w:themeTint="99"/>
        </w:tcBorders>
      </w:tcPr>
    </w:tblStylePr>
  </w:style>
  <w:style w:type="table" w:styleId="Gittertabel7-farverig-farve2">
    <w:name w:val="Grid Table 7 Colorful Accent 2"/>
    <w:basedOn w:val="Tabel-Normal"/>
    <w:uiPriority w:val="52"/>
    <w:rsid w:val="00604947"/>
    <w:pPr>
      <w:spacing w:line="240" w:lineRule="auto"/>
    </w:pPr>
    <w:rPr>
      <w:color w:val="004259" w:themeColor="accent2" w:themeShade="BF"/>
    </w:r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bottom w:val="single" w:sz="4" w:space="0" w:color="15C2FF" w:themeColor="accent2" w:themeTint="99"/>
        </w:tcBorders>
      </w:tcPr>
    </w:tblStylePr>
    <w:tblStylePr w:type="nwCell">
      <w:tblPr/>
      <w:tcPr>
        <w:tcBorders>
          <w:bottom w:val="single" w:sz="4" w:space="0" w:color="15C2FF" w:themeColor="accent2" w:themeTint="99"/>
        </w:tcBorders>
      </w:tcPr>
    </w:tblStylePr>
    <w:tblStylePr w:type="seCell">
      <w:tblPr/>
      <w:tcPr>
        <w:tcBorders>
          <w:top w:val="single" w:sz="4" w:space="0" w:color="15C2FF" w:themeColor="accent2" w:themeTint="99"/>
        </w:tcBorders>
      </w:tcPr>
    </w:tblStylePr>
    <w:tblStylePr w:type="swCell">
      <w:tblPr/>
      <w:tcPr>
        <w:tcBorders>
          <w:top w:val="single" w:sz="4" w:space="0" w:color="15C2FF" w:themeColor="accent2" w:themeTint="99"/>
        </w:tcBorders>
      </w:tcPr>
    </w:tblStylePr>
  </w:style>
  <w:style w:type="table" w:styleId="Gittertabel7-farverig-farve3">
    <w:name w:val="Grid Table 7 Colorful Accent 3"/>
    <w:basedOn w:val="Tabel-Normal"/>
    <w:uiPriority w:val="52"/>
    <w:rsid w:val="00604947"/>
    <w:pPr>
      <w:spacing w:line="240" w:lineRule="auto"/>
    </w:pPr>
    <w:rPr>
      <w:color w:val="34B1E6" w:themeColor="accent3" w:themeShade="BF"/>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7-farverig-farve4">
    <w:name w:val="Grid Table 7 Colorful Accent 4"/>
    <w:basedOn w:val="Tabel-Normal"/>
    <w:uiPriority w:val="52"/>
    <w:rsid w:val="00604947"/>
    <w:pPr>
      <w:spacing w:line="240" w:lineRule="auto"/>
    </w:pPr>
    <w:rPr>
      <w:color w:val="FF740A" w:themeColor="accent4" w:themeShade="BF"/>
    </w:r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bottom w:val="single" w:sz="4" w:space="0" w:color="FFCAA1" w:themeColor="accent4" w:themeTint="99"/>
        </w:tcBorders>
      </w:tcPr>
    </w:tblStylePr>
    <w:tblStylePr w:type="nwCell">
      <w:tblPr/>
      <w:tcPr>
        <w:tcBorders>
          <w:bottom w:val="single" w:sz="4" w:space="0" w:color="FFCAA1" w:themeColor="accent4" w:themeTint="99"/>
        </w:tcBorders>
      </w:tcPr>
    </w:tblStylePr>
    <w:tblStylePr w:type="seCell">
      <w:tblPr/>
      <w:tcPr>
        <w:tcBorders>
          <w:top w:val="single" w:sz="4" w:space="0" w:color="FFCAA1" w:themeColor="accent4" w:themeTint="99"/>
        </w:tcBorders>
      </w:tcPr>
    </w:tblStylePr>
    <w:tblStylePr w:type="swCell">
      <w:tblPr/>
      <w:tcPr>
        <w:tcBorders>
          <w:top w:val="single" w:sz="4" w:space="0" w:color="FFCAA1" w:themeColor="accent4" w:themeTint="99"/>
        </w:tcBorders>
      </w:tcPr>
    </w:tblStylePr>
  </w:style>
  <w:style w:type="table" w:styleId="Gittertabel7-farverig-farve5">
    <w:name w:val="Grid Table 7 Colorful Accent 5"/>
    <w:basedOn w:val="Tabel-Normal"/>
    <w:uiPriority w:val="52"/>
    <w:rsid w:val="00604947"/>
    <w:pPr>
      <w:spacing w:line="240" w:lineRule="auto"/>
    </w:pPr>
    <w:rPr>
      <w:color w:val="29B26B" w:themeColor="accent5" w:themeShade="BF"/>
    </w:r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bottom w:val="single" w:sz="4" w:space="0" w:color="95E6BC" w:themeColor="accent5" w:themeTint="99"/>
        </w:tcBorders>
      </w:tcPr>
    </w:tblStylePr>
    <w:tblStylePr w:type="nwCell">
      <w:tblPr/>
      <w:tcPr>
        <w:tcBorders>
          <w:bottom w:val="single" w:sz="4" w:space="0" w:color="95E6BC" w:themeColor="accent5" w:themeTint="99"/>
        </w:tcBorders>
      </w:tcPr>
    </w:tblStylePr>
    <w:tblStylePr w:type="seCell">
      <w:tblPr/>
      <w:tcPr>
        <w:tcBorders>
          <w:top w:val="single" w:sz="4" w:space="0" w:color="95E6BC" w:themeColor="accent5" w:themeTint="99"/>
        </w:tcBorders>
      </w:tcPr>
    </w:tblStylePr>
    <w:tblStylePr w:type="swCell">
      <w:tblPr/>
      <w:tcPr>
        <w:tcBorders>
          <w:top w:val="single" w:sz="4" w:space="0" w:color="95E6BC" w:themeColor="accent5" w:themeTint="99"/>
        </w:tcBorders>
      </w:tcPr>
    </w:tblStylePr>
  </w:style>
  <w:style w:type="table" w:styleId="Gittertabel7-farverig-farve6">
    <w:name w:val="Grid Table 7 Colorful Accent 6"/>
    <w:basedOn w:val="Tabel-Normal"/>
    <w:uiPriority w:val="52"/>
    <w:rsid w:val="00604947"/>
    <w:pPr>
      <w:spacing w:line="240" w:lineRule="auto"/>
    </w:pPr>
    <w:rPr>
      <w:color w:val="B39A00" w:themeColor="accent6" w:themeShade="BF"/>
    </w:r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bottom w:val="single" w:sz="4" w:space="0" w:color="FFE85C" w:themeColor="accent6" w:themeTint="99"/>
        </w:tcBorders>
      </w:tcPr>
    </w:tblStylePr>
    <w:tblStylePr w:type="nwCell">
      <w:tblPr/>
      <w:tcPr>
        <w:tcBorders>
          <w:bottom w:val="single" w:sz="4" w:space="0" w:color="FFE85C" w:themeColor="accent6" w:themeTint="99"/>
        </w:tcBorders>
      </w:tcPr>
    </w:tblStylePr>
    <w:tblStylePr w:type="seCell">
      <w:tblPr/>
      <w:tcPr>
        <w:tcBorders>
          <w:top w:val="single" w:sz="4" w:space="0" w:color="FFE85C" w:themeColor="accent6" w:themeTint="99"/>
        </w:tcBorders>
      </w:tcPr>
    </w:tblStylePr>
    <w:tblStylePr w:type="swCell">
      <w:tblPr/>
      <w:tcPr>
        <w:tcBorders>
          <w:top w:val="single" w:sz="4" w:space="0" w:color="FFE85C" w:themeColor="accent6" w:themeTint="99"/>
        </w:tcBorders>
      </w:tcPr>
    </w:tblStylePr>
  </w:style>
  <w:style w:type="character" w:styleId="Hashtag">
    <w:name w:val="Hashtag"/>
    <w:basedOn w:val="Standardskrifttypeiafsnit"/>
    <w:uiPriority w:val="99"/>
    <w:semiHidden/>
    <w:unhideWhenUsed/>
    <w:rsid w:val="00604947"/>
    <w:rPr>
      <w:color w:val="2B579A"/>
      <w:shd w:val="clear" w:color="auto" w:fill="E1DFDD"/>
      <w:lang w:val="da-DK"/>
    </w:rPr>
  </w:style>
  <w:style w:type="character" w:styleId="HTML-akronym">
    <w:name w:val="HTML Acronym"/>
    <w:basedOn w:val="Standardskrifttypeiafsnit"/>
    <w:uiPriority w:val="99"/>
    <w:semiHidden/>
    <w:rsid w:val="00604947"/>
    <w:rPr>
      <w:lang w:val="da-DK"/>
    </w:rPr>
  </w:style>
  <w:style w:type="paragraph" w:styleId="HTML-adresse">
    <w:name w:val="HTML Address"/>
    <w:basedOn w:val="Normal"/>
    <w:link w:val="HTML-adresseTegn"/>
    <w:uiPriority w:val="99"/>
    <w:semiHidden/>
    <w:rsid w:val="00604947"/>
    <w:pPr>
      <w:spacing w:line="240" w:lineRule="auto"/>
    </w:pPr>
    <w:rPr>
      <w:i/>
      <w:iCs/>
    </w:rPr>
  </w:style>
  <w:style w:type="character" w:customStyle="1" w:styleId="HTML-adresseTegn">
    <w:name w:val="HTML-adresse Tegn"/>
    <w:basedOn w:val="Standardskrifttypeiafsnit"/>
    <w:link w:val="HTML-adresse"/>
    <w:uiPriority w:val="99"/>
    <w:semiHidden/>
    <w:rsid w:val="00604947"/>
    <w:rPr>
      <w:i/>
      <w:iCs/>
      <w:lang w:val="da-DK"/>
    </w:rPr>
  </w:style>
  <w:style w:type="character" w:styleId="HTML-citat">
    <w:name w:val="HTML Cite"/>
    <w:basedOn w:val="Standardskrifttypeiafsnit"/>
    <w:uiPriority w:val="99"/>
    <w:semiHidden/>
    <w:rsid w:val="00604947"/>
    <w:rPr>
      <w:i/>
      <w:iCs/>
      <w:lang w:val="da-DK"/>
    </w:rPr>
  </w:style>
  <w:style w:type="character" w:styleId="HTML-kode">
    <w:name w:val="HTML Code"/>
    <w:basedOn w:val="Standardskrifttypeiafsnit"/>
    <w:uiPriority w:val="99"/>
    <w:semiHidden/>
    <w:rsid w:val="00604947"/>
    <w:rPr>
      <w:rFonts w:ascii="Consolas" w:hAnsi="Consolas"/>
      <w:sz w:val="20"/>
      <w:szCs w:val="20"/>
      <w:lang w:val="da-DK"/>
    </w:rPr>
  </w:style>
  <w:style w:type="character" w:styleId="HTML-definition">
    <w:name w:val="HTML Definition"/>
    <w:basedOn w:val="Standardskrifttypeiafsnit"/>
    <w:uiPriority w:val="99"/>
    <w:semiHidden/>
    <w:rsid w:val="00604947"/>
    <w:rPr>
      <w:i/>
      <w:iCs/>
      <w:lang w:val="da-DK"/>
    </w:rPr>
  </w:style>
  <w:style w:type="character" w:styleId="HTML-tastatur">
    <w:name w:val="HTML Keyboard"/>
    <w:basedOn w:val="Standardskrifttypeiafsnit"/>
    <w:uiPriority w:val="99"/>
    <w:semiHidden/>
    <w:rsid w:val="00604947"/>
    <w:rPr>
      <w:rFonts w:ascii="Consolas" w:hAnsi="Consolas"/>
      <w:sz w:val="20"/>
      <w:szCs w:val="20"/>
      <w:lang w:val="da-DK"/>
    </w:rPr>
  </w:style>
  <w:style w:type="paragraph" w:styleId="FormateretHTML">
    <w:name w:val="HTML Preformatted"/>
    <w:basedOn w:val="Normal"/>
    <w:link w:val="FormateretHTMLTegn"/>
    <w:uiPriority w:val="99"/>
    <w:semiHidden/>
    <w:unhideWhenUsed/>
    <w:rsid w:val="00604947"/>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604947"/>
    <w:rPr>
      <w:rFonts w:ascii="Consolas" w:hAnsi="Consolas"/>
      <w:lang w:val="da-DK"/>
    </w:rPr>
  </w:style>
  <w:style w:type="character" w:styleId="HTML-eksempel">
    <w:name w:val="HTML Sample"/>
    <w:basedOn w:val="Standardskrifttypeiafsnit"/>
    <w:uiPriority w:val="99"/>
    <w:semiHidden/>
    <w:rsid w:val="00604947"/>
    <w:rPr>
      <w:rFonts w:ascii="Consolas" w:hAnsi="Consolas"/>
      <w:sz w:val="24"/>
      <w:szCs w:val="24"/>
      <w:lang w:val="da-DK"/>
    </w:rPr>
  </w:style>
  <w:style w:type="character" w:styleId="HTML-skrivemaskine">
    <w:name w:val="HTML Typewriter"/>
    <w:basedOn w:val="Standardskrifttypeiafsnit"/>
    <w:uiPriority w:val="99"/>
    <w:semiHidden/>
    <w:rsid w:val="00604947"/>
    <w:rPr>
      <w:rFonts w:ascii="Consolas" w:hAnsi="Consolas"/>
      <w:sz w:val="20"/>
      <w:szCs w:val="20"/>
      <w:lang w:val="da-DK"/>
    </w:rPr>
  </w:style>
  <w:style w:type="character" w:styleId="HTML-variabel">
    <w:name w:val="HTML Variable"/>
    <w:basedOn w:val="Standardskrifttypeiafsnit"/>
    <w:uiPriority w:val="99"/>
    <w:semiHidden/>
    <w:rsid w:val="00604947"/>
    <w:rPr>
      <w:i/>
      <w:iCs/>
      <w:lang w:val="da-DK"/>
    </w:rPr>
  </w:style>
  <w:style w:type="paragraph" w:styleId="Indeks1">
    <w:name w:val="index 1"/>
    <w:basedOn w:val="Normal"/>
    <w:next w:val="Normal"/>
    <w:autoRedefine/>
    <w:uiPriority w:val="99"/>
    <w:semiHidden/>
    <w:rsid w:val="00604947"/>
    <w:pPr>
      <w:spacing w:line="240" w:lineRule="auto"/>
      <w:ind w:left="200" w:hanging="200"/>
    </w:pPr>
  </w:style>
  <w:style w:type="paragraph" w:styleId="Indeks2">
    <w:name w:val="index 2"/>
    <w:basedOn w:val="Normal"/>
    <w:next w:val="Normal"/>
    <w:autoRedefine/>
    <w:uiPriority w:val="99"/>
    <w:semiHidden/>
    <w:rsid w:val="00604947"/>
    <w:pPr>
      <w:spacing w:line="240" w:lineRule="auto"/>
      <w:ind w:left="400" w:hanging="200"/>
    </w:pPr>
  </w:style>
  <w:style w:type="paragraph" w:styleId="Indeks3">
    <w:name w:val="index 3"/>
    <w:basedOn w:val="Normal"/>
    <w:next w:val="Normal"/>
    <w:autoRedefine/>
    <w:uiPriority w:val="99"/>
    <w:semiHidden/>
    <w:rsid w:val="00604947"/>
    <w:pPr>
      <w:spacing w:line="240" w:lineRule="auto"/>
      <w:ind w:left="600" w:hanging="200"/>
    </w:pPr>
  </w:style>
  <w:style w:type="paragraph" w:styleId="Indeks4">
    <w:name w:val="index 4"/>
    <w:basedOn w:val="Normal"/>
    <w:next w:val="Normal"/>
    <w:autoRedefine/>
    <w:uiPriority w:val="99"/>
    <w:semiHidden/>
    <w:rsid w:val="00604947"/>
    <w:pPr>
      <w:spacing w:line="240" w:lineRule="auto"/>
      <w:ind w:left="800" w:hanging="200"/>
    </w:pPr>
  </w:style>
  <w:style w:type="paragraph" w:styleId="Indeks5">
    <w:name w:val="index 5"/>
    <w:basedOn w:val="Normal"/>
    <w:next w:val="Normal"/>
    <w:autoRedefine/>
    <w:uiPriority w:val="99"/>
    <w:semiHidden/>
    <w:rsid w:val="00604947"/>
    <w:pPr>
      <w:spacing w:line="240" w:lineRule="auto"/>
      <w:ind w:left="1000" w:hanging="200"/>
    </w:pPr>
  </w:style>
  <w:style w:type="paragraph" w:styleId="Indeks6">
    <w:name w:val="index 6"/>
    <w:basedOn w:val="Normal"/>
    <w:next w:val="Normal"/>
    <w:autoRedefine/>
    <w:uiPriority w:val="99"/>
    <w:semiHidden/>
    <w:rsid w:val="00604947"/>
    <w:pPr>
      <w:spacing w:line="240" w:lineRule="auto"/>
      <w:ind w:left="1200" w:hanging="200"/>
    </w:pPr>
  </w:style>
  <w:style w:type="paragraph" w:styleId="Indeks7">
    <w:name w:val="index 7"/>
    <w:basedOn w:val="Normal"/>
    <w:next w:val="Normal"/>
    <w:autoRedefine/>
    <w:uiPriority w:val="99"/>
    <w:semiHidden/>
    <w:rsid w:val="00604947"/>
    <w:pPr>
      <w:spacing w:line="240" w:lineRule="auto"/>
      <w:ind w:left="1400" w:hanging="200"/>
    </w:pPr>
  </w:style>
  <w:style w:type="paragraph" w:styleId="Indeks8">
    <w:name w:val="index 8"/>
    <w:basedOn w:val="Normal"/>
    <w:next w:val="Normal"/>
    <w:autoRedefine/>
    <w:uiPriority w:val="99"/>
    <w:semiHidden/>
    <w:rsid w:val="00604947"/>
    <w:pPr>
      <w:spacing w:line="240" w:lineRule="auto"/>
      <w:ind w:left="1600" w:hanging="200"/>
    </w:pPr>
  </w:style>
  <w:style w:type="paragraph" w:styleId="Indeks9">
    <w:name w:val="index 9"/>
    <w:basedOn w:val="Normal"/>
    <w:next w:val="Normal"/>
    <w:autoRedefine/>
    <w:uiPriority w:val="99"/>
    <w:semiHidden/>
    <w:rsid w:val="00604947"/>
    <w:pPr>
      <w:spacing w:line="240" w:lineRule="auto"/>
      <w:ind w:left="1800" w:hanging="200"/>
    </w:pPr>
  </w:style>
  <w:style w:type="paragraph" w:styleId="Indeksoverskrift">
    <w:name w:val="index heading"/>
    <w:basedOn w:val="Normal"/>
    <w:next w:val="Indeks1"/>
    <w:uiPriority w:val="99"/>
    <w:semiHidden/>
    <w:rsid w:val="00604947"/>
    <w:rPr>
      <w:rFonts w:asciiTheme="majorHAnsi" w:eastAsiaTheme="majorEastAsia" w:hAnsiTheme="majorHAnsi" w:cstheme="majorBidi"/>
      <w:b/>
      <w:bCs/>
    </w:rPr>
  </w:style>
  <w:style w:type="table" w:styleId="Lystgitter">
    <w:name w:val="Light Grid"/>
    <w:basedOn w:val="Tabel-Normal"/>
    <w:uiPriority w:val="62"/>
    <w:semiHidden/>
    <w:unhideWhenUsed/>
    <w:rsid w:val="0060494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604947"/>
    <w:pPr>
      <w:spacing w:line="240" w:lineRule="auto"/>
    </w:p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insideH w:val="single" w:sz="8" w:space="0" w:color="6B8994" w:themeColor="accent1"/>
        <w:insideV w:val="single" w:sz="8" w:space="0" w:color="6B899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8994" w:themeColor="accent1"/>
          <w:left w:val="single" w:sz="8" w:space="0" w:color="6B8994" w:themeColor="accent1"/>
          <w:bottom w:val="single" w:sz="18" w:space="0" w:color="6B8994" w:themeColor="accent1"/>
          <w:right w:val="single" w:sz="8" w:space="0" w:color="6B8994" w:themeColor="accent1"/>
          <w:insideH w:val="nil"/>
          <w:insideV w:val="single" w:sz="8" w:space="0" w:color="6B899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8994" w:themeColor="accent1"/>
          <w:left w:val="single" w:sz="8" w:space="0" w:color="6B8994" w:themeColor="accent1"/>
          <w:bottom w:val="single" w:sz="8" w:space="0" w:color="6B8994" w:themeColor="accent1"/>
          <w:right w:val="single" w:sz="8" w:space="0" w:color="6B8994" w:themeColor="accent1"/>
          <w:insideH w:val="nil"/>
          <w:insideV w:val="single" w:sz="8" w:space="0" w:color="6B899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tblStylePr w:type="band1Vert">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shd w:val="clear" w:color="auto" w:fill="DAE1E4" w:themeFill="accent1" w:themeFillTint="3F"/>
      </w:tcPr>
    </w:tblStylePr>
    <w:tblStylePr w:type="band1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insideV w:val="single" w:sz="8" w:space="0" w:color="6B8994" w:themeColor="accent1"/>
        </w:tcBorders>
        <w:shd w:val="clear" w:color="auto" w:fill="DAE1E4" w:themeFill="accent1" w:themeFillTint="3F"/>
      </w:tcPr>
    </w:tblStylePr>
    <w:tblStylePr w:type="band2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insideV w:val="single" w:sz="8" w:space="0" w:color="6B8994" w:themeColor="accent1"/>
        </w:tcBorders>
      </w:tcPr>
    </w:tblStylePr>
  </w:style>
  <w:style w:type="table" w:styleId="Lystgitter-fremhvningsfarve2">
    <w:name w:val="Light Grid Accent 2"/>
    <w:basedOn w:val="Tabel-Normal"/>
    <w:uiPriority w:val="62"/>
    <w:semiHidden/>
    <w:unhideWhenUsed/>
    <w:rsid w:val="00604947"/>
    <w:pPr>
      <w:spacing w:line="240" w:lineRule="auto"/>
    </w:p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insideH w:val="single" w:sz="8" w:space="0" w:color="005978" w:themeColor="accent2"/>
        <w:insideV w:val="single" w:sz="8" w:space="0" w:color="00597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978" w:themeColor="accent2"/>
          <w:left w:val="single" w:sz="8" w:space="0" w:color="005978" w:themeColor="accent2"/>
          <w:bottom w:val="single" w:sz="18" w:space="0" w:color="005978" w:themeColor="accent2"/>
          <w:right w:val="single" w:sz="8" w:space="0" w:color="005978" w:themeColor="accent2"/>
          <w:insideH w:val="nil"/>
          <w:insideV w:val="single" w:sz="8" w:space="0" w:color="00597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978" w:themeColor="accent2"/>
          <w:left w:val="single" w:sz="8" w:space="0" w:color="005978" w:themeColor="accent2"/>
          <w:bottom w:val="single" w:sz="8" w:space="0" w:color="005978" w:themeColor="accent2"/>
          <w:right w:val="single" w:sz="8" w:space="0" w:color="005978" w:themeColor="accent2"/>
          <w:insideH w:val="nil"/>
          <w:insideV w:val="single" w:sz="8" w:space="0" w:color="00597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tblStylePr w:type="band1Vert">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shd w:val="clear" w:color="auto" w:fill="9EE5FF" w:themeFill="accent2" w:themeFillTint="3F"/>
      </w:tcPr>
    </w:tblStylePr>
    <w:tblStylePr w:type="band1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insideV w:val="single" w:sz="8" w:space="0" w:color="005978" w:themeColor="accent2"/>
        </w:tcBorders>
        <w:shd w:val="clear" w:color="auto" w:fill="9EE5FF" w:themeFill="accent2" w:themeFillTint="3F"/>
      </w:tcPr>
    </w:tblStylePr>
    <w:tblStylePr w:type="band2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insideV w:val="single" w:sz="8" w:space="0" w:color="005978" w:themeColor="accent2"/>
        </w:tcBorders>
      </w:tcPr>
    </w:tblStylePr>
  </w:style>
  <w:style w:type="table" w:styleId="Lystgitter-fremhvningsfarve3">
    <w:name w:val="Light Grid Accent 3"/>
    <w:basedOn w:val="Tabel-Normal"/>
    <w:uiPriority w:val="62"/>
    <w:semiHidden/>
    <w:unhideWhenUsed/>
    <w:rsid w:val="00604947"/>
    <w:pPr>
      <w:spacing w:line="240" w:lineRule="auto"/>
    </w:p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18" w:space="0" w:color="8AD2F1" w:themeColor="accent3"/>
          <w:right w:val="single" w:sz="8" w:space="0" w:color="8AD2F1" w:themeColor="accent3"/>
          <w:insideH w:val="nil"/>
          <w:insideV w:val="single" w:sz="8" w:space="0" w:color="8AD2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insideH w:val="nil"/>
          <w:insideV w:val="single" w:sz="8" w:space="0" w:color="8AD2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shd w:val="clear" w:color="auto" w:fill="E1F3FB" w:themeFill="accent3" w:themeFillTint="3F"/>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shd w:val="clear" w:color="auto" w:fill="E1F3FB" w:themeFill="accent3" w:themeFillTint="3F"/>
      </w:tcPr>
    </w:tblStylePr>
    <w:tblStylePr w:type="band2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tcPr>
    </w:tblStylePr>
  </w:style>
  <w:style w:type="table" w:styleId="Lystgitter-fremhvningsfarve4">
    <w:name w:val="Light Grid Accent 4"/>
    <w:basedOn w:val="Tabel-Normal"/>
    <w:uiPriority w:val="62"/>
    <w:semiHidden/>
    <w:unhideWhenUsed/>
    <w:rsid w:val="00604947"/>
    <w:pPr>
      <w:spacing w:line="240" w:lineRule="auto"/>
    </w:p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insideH w:val="single" w:sz="8" w:space="0" w:color="FFA763" w:themeColor="accent4"/>
        <w:insideV w:val="single" w:sz="8" w:space="0" w:color="FFA7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4"/>
          <w:left w:val="single" w:sz="8" w:space="0" w:color="FFA763" w:themeColor="accent4"/>
          <w:bottom w:val="single" w:sz="18" w:space="0" w:color="FFA763" w:themeColor="accent4"/>
          <w:right w:val="single" w:sz="8" w:space="0" w:color="FFA763" w:themeColor="accent4"/>
          <w:insideH w:val="nil"/>
          <w:insideV w:val="single" w:sz="8" w:space="0" w:color="FFA7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4"/>
          <w:left w:val="single" w:sz="8" w:space="0" w:color="FFA763" w:themeColor="accent4"/>
          <w:bottom w:val="single" w:sz="8" w:space="0" w:color="FFA763" w:themeColor="accent4"/>
          <w:right w:val="single" w:sz="8" w:space="0" w:color="FFA763" w:themeColor="accent4"/>
          <w:insideH w:val="nil"/>
          <w:insideV w:val="single" w:sz="8" w:space="0" w:color="FFA7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tblStylePr w:type="band1Vert">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shd w:val="clear" w:color="auto" w:fill="FFE9D8" w:themeFill="accent4" w:themeFillTint="3F"/>
      </w:tcPr>
    </w:tblStylePr>
    <w:tblStylePr w:type="band1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insideV w:val="single" w:sz="8" w:space="0" w:color="FFA763" w:themeColor="accent4"/>
        </w:tcBorders>
        <w:shd w:val="clear" w:color="auto" w:fill="FFE9D8" w:themeFill="accent4" w:themeFillTint="3F"/>
      </w:tcPr>
    </w:tblStylePr>
    <w:tblStylePr w:type="band2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insideV w:val="single" w:sz="8" w:space="0" w:color="FFA763" w:themeColor="accent4"/>
        </w:tcBorders>
      </w:tcPr>
    </w:tblStylePr>
  </w:style>
  <w:style w:type="table" w:styleId="Lystgitter-fremhvningsfarve5">
    <w:name w:val="Light Grid Accent 5"/>
    <w:basedOn w:val="Tabel-Normal"/>
    <w:uiPriority w:val="62"/>
    <w:semiHidden/>
    <w:unhideWhenUsed/>
    <w:rsid w:val="00604947"/>
    <w:pPr>
      <w:spacing w:line="240" w:lineRule="auto"/>
    </w:p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insideH w:val="single" w:sz="8" w:space="0" w:color="50D691" w:themeColor="accent5"/>
        <w:insideV w:val="single" w:sz="8" w:space="0" w:color="50D6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D691" w:themeColor="accent5"/>
          <w:left w:val="single" w:sz="8" w:space="0" w:color="50D691" w:themeColor="accent5"/>
          <w:bottom w:val="single" w:sz="18" w:space="0" w:color="50D691" w:themeColor="accent5"/>
          <w:right w:val="single" w:sz="8" w:space="0" w:color="50D691" w:themeColor="accent5"/>
          <w:insideH w:val="nil"/>
          <w:insideV w:val="single" w:sz="8" w:space="0" w:color="50D6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D691" w:themeColor="accent5"/>
          <w:left w:val="single" w:sz="8" w:space="0" w:color="50D691" w:themeColor="accent5"/>
          <w:bottom w:val="single" w:sz="8" w:space="0" w:color="50D691" w:themeColor="accent5"/>
          <w:right w:val="single" w:sz="8" w:space="0" w:color="50D691" w:themeColor="accent5"/>
          <w:insideH w:val="nil"/>
          <w:insideV w:val="single" w:sz="8" w:space="0" w:color="50D6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tblStylePr w:type="band1Vert">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shd w:val="clear" w:color="auto" w:fill="D3F4E3" w:themeFill="accent5" w:themeFillTint="3F"/>
      </w:tcPr>
    </w:tblStylePr>
    <w:tblStylePr w:type="band1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insideV w:val="single" w:sz="8" w:space="0" w:color="50D691" w:themeColor="accent5"/>
        </w:tcBorders>
        <w:shd w:val="clear" w:color="auto" w:fill="D3F4E3" w:themeFill="accent5" w:themeFillTint="3F"/>
      </w:tcPr>
    </w:tblStylePr>
    <w:tblStylePr w:type="band2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insideV w:val="single" w:sz="8" w:space="0" w:color="50D691" w:themeColor="accent5"/>
        </w:tcBorders>
      </w:tcPr>
    </w:tblStylePr>
  </w:style>
  <w:style w:type="table" w:styleId="Lystgitter-fremhvningsfarve6">
    <w:name w:val="Light Grid Accent 6"/>
    <w:basedOn w:val="Tabel-Normal"/>
    <w:uiPriority w:val="62"/>
    <w:semiHidden/>
    <w:unhideWhenUsed/>
    <w:rsid w:val="00604947"/>
    <w:pPr>
      <w:spacing w:line="240" w:lineRule="auto"/>
    </w:p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insideH w:val="single" w:sz="8" w:space="0" w:color="EFCF00" w:themeColor="accent6"/>
        <w:insideV w:val="single" w:sz="8" w:space="0" w:color="EF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CF00" w:themeColor="accent6"/>
          <w:left w:val="single" w:sz="8" w:space="0" w:color="EFCF00" w:themeColor="accent6"/>
          <w:bottom w:val="single" w:sz="18" w:space="0" w:color="EFCF00" w:themeColor="accent6"/>
          <w:right w:val="single" w:sz="8" w:space="0" w:color="EFCF00" w:themeColor="accent6"/>
          <w:insideH w:val="nil"/>
          <w:insideV w:val="single" w:sz="8" w:space="0" w:color="EF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CF00" w:themeColor="accent6"/>
          <w:left w:val="single" w:sz="8" w:space="0" w:color="EFCF00" w:themeColor="accent6"/>
          <w:bottom w:val="single" w:sz="8" w:space="0" w:color="EFCF00" w:themeColor="accent6"/>
          <w:right w:val="single" w:sz="8" w:space="0" w:color="EFCF00" w:themeColor="accent6"/>
          <w:insideH w:val="nil"/>
          <w:insideV w:val="single" w:sz="8" w:space="0" w:color="EF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tblStylePr w:type="band1Vert">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shd w:val="clear" w:color="auto" w:fill="FFF5BC" w:themeFill="accent6" w:themeFillTint="3F"/>
      </w:tcPr>
    </w:tblStylePr>
    <w:tblStylePr w:type="band1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insideV w:val="single" w:sz="8" w:space="0" w:color="EFCF00" w:themeColor="accent6"/>
        </w:tcBorders>
        <w:shd w:val="clear" w:color="auto" w:fill="FFF5BC" w:themeFill="accent6" w:themeFillTint="3F"/>
      </w:tcPr>
    </w:tblStylePr>
    <w:tblStylePr w:type="band2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insideV w:val="single" w:sz="8" w:space="0" w:color="EFCF00" w:themeColor="accent6"/>
        </w:tcBorders>
      </w:tcPr>
    </w:tblStylePr>
  </w:style>
  <w:style w:type="table" w:styleId="Lysliste">
    <w:name w:val="Light List"/>
    <w:basedOn w:val="Tabel-Normal"/>
    <w:uiPriority w:val="61"/>
    <w:semiHidden/>
    <w:unhideWhenUsed/>
    <w:rsid w:val="0060494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604947"/>
    <w:pPr>
      <w:spacing w:line="240" w:lineRule="auto"/>
    </w:p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tblBorders>
    </w:tblPr>
    <w:tblStylePr w:type="firstRow">
      <w:pPr>
        <w:spacing w:before="0" w:after="0" w:line="240" w:lineRule="auto"/>
      </w:pPr>
      <w:rPr>
        <w:b/>
        <w:bCs/>
        <w:color w:val="FFFFFF" w:themeColor="background1"/>
      </w:rPr>
      <w:tblPr/>
      <w:tcPr>
        <w:shd w:val="clear" w:color="auto" w:fill="6B8994" w:themeFill="accent1"/>
      </w:tcPr>
    </w:tblStylePr>
    <w:tblStylePr w:type="lastRow">
      <w:pPr>
        <w:spacing w:before="0" w:after="0" w:line="240" w:lineRule="auto"/>
      </w:pPr>
      <w:rPr>
        <w:b/>
        <w:bCs/>
      </w:rPr>
      <w:tblPr/>
      <w:tcPr>
        <w:tcBorders>
          <w:top w:val="double" w:sz="6" w:space="0" w:color="6B8994" w:themeColor="accent1"/>
          <w:left w:val="single" w:sz="8" w:space="0" w:color="6B8994" w:themeColor="accent1"/>
          <w:bottom w:val="single" w:sz="8" w:space="0" w:color="6B8994" w:themeColor="accent1"/>
          <w:right w:val="single" w:sz="8" w:space="0" w:color="6B8994" w:themeColor="accent1"/>
        </w:tcBorders>
      </w:tcPr>
    </w:tblStylePr>
    <w:tblStylePr w:type="firstCol">
      <w:rPr>
        <w:b/>
        <w:bCs/>
      </w:rPr>
    </w:tblStylePr>
    <w:tblStylePr w:type="lastCol">
      <w:rPr>
        <w:b/>
        <w:bCs/>
      </w:rPr>
    </w:tblStylePr>
    <w:tblStylePr w:type="band1Vert">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tblStylePr w:type="band1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style>
  <w:style w:type="table" w:styleId="Lysliste-fremhvningsfarve2">
    <w:name w:val="Light List Accent 2"/>
    <w:basedOn w:val="Tabel-Normal"/>
    <w:uiPriority w:val="61"/>
    <w:semiHidden/>
    <w:unhideWhenUsed/>
    <w:rsid w:val="00604947"/>
    <w:pPr>
      <w:spacing w:line="240" w:lineRule="auto"/>
    </w:p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tblBorders>
    </w:tblPr>
    <w:tblStylePr w:type="firstRow">
      <w:pPr>
        <w:spacing w:before="0" w:after="0" w:line="240" w:lineRule="auto"/>
      </w:pPr>
      <w:rPr>
        <w:b/>
        <w:bCs/>
        <w:color w:val="FFFFFF" w:themeColor="background1"/>
      </w:rPr>
      <w:tblPr/>
      <w:tcPr>
        <w:shd w:val="clear" w:color="auto" w:fill="005978" w:themeFill="accent2"/>
      </w:tcPr>
    </w:tblStylePr>
    <w:tblStylePr w:type="lastRow">
      <w:pPr>
        <w:spacing w:before="0" w:after="0" w:line="240" w:lineRule="auto"/>
      </w:pPr>
      <w:rPr>
        <w:b/>
        <w:bCs/>
      </w:rPr>
      <w:tblPr/>
      <w:tcPr>
        <w:tcBorders>
          <w:top w:val="double" w:sz="6" w:space="0" w:color="005978" w:themeColor="accent2"/>
          <w:left w:val="single" w:sz="8" w:space="0" w:color="005978" w:themeColor="accent2"/>
          <w:bottom w:val="single" w:sz="8" w:space="0" w:color="005978" w:themeColor="accent2"/>
          <w:right w:val="single" w:sz="8" w:space="0" w:color="005978" w:themeColor="accent2"/>
        </w:tcBorders>
      </w:tcPr>
    </w:tblStylePr>
    <w:tblStylePr w:type="firstCol">
      <w:rPr>
        <w:b/>
        <w:bCs/>
      </w:rPr>
    </w:tblStylePr>
    <w:tblStylePr w:type="lastCol">
      <w:rPr>
        <w:b/>
        <w:bCs/>
      </w:rPr>
    </w:tblStylePr>
    <w:tblStylePr w:type="band1Vert">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tblStylePr w:type="band1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style>
  <w:style w:type="table" w:styleId="Lysliste-fremhvningsfarve3">
    <w:name w:val="Light List Accent 3"/>
    <w:basedOn w:val="Tabel-Normal"/>
    <w:uiPriority w:val="61"/>
    <w:semiHidden/>
    <w:unhideWhenUsed/>
    <w:rsid w:val="00604947"/>
    <w:pPr>
      <w:spacing w:line="240" w:lineRule="auto"/>
    </w:p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pPr>
        <w:spacing w:before="0" w:after="0" w:line="240" w:lineRule="auto"/>
      </w:pPr>
      <w:rPr>
        <w:b/>
        <w:bCs/>
        <w:color w:val="FFFFFF" w:themeColor="background1"/>
      </w:rPr>
      <w:tblPr/>
      <w:tcPr>
        <w:shd w:val="clear" w:color="auto" w:fill="8AD2F1" w:themeFill="accent3"/>
      </w:tcPr>
    </w:tblStylePr>
    <w:tblStylePr w:type="lastRow">
      <w:pPr>
        <w:spacing w:before="0" w:after="0" w:line="240" w:lineRule="auto"/>
      </w:pPr>
      <w:rPr>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tcBorders>
      </w:tcPr>
    </w:tblStylePr>
    <w:tblStylePr w:type="firstCol">
      <w:rPr>
        <w:b/>
        <w:bCs/>
      </w:rPr>
    </w:tblStylePr>
    <w:tblStylePr w:type="lastCol">
      <w:rPr>
        <w:b/>
        <w:bCs/>
      </w:r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style>
  <w:style w:type="table" w:styleId="Lysliste-fremhvningsfarve4">
    <w:name w:val="Light List Accent 4"/>
    <w:basedOn w:val="Tabel-Normal"/>
    <w:uiPriority w:val="61"/>
    <w:semiHidden/>
    <w:unhideWhenUsed/>
    <w:rsid w:val="00604947"/>
    <w:pPr>
      <w:spacing w:line="240" w:lineRule="auto"/>
    </w:p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tblBorders>
    </w:tblPr>
    <w:tblStylePr w:type="firstRow">
      <w:pPr>
        <w:spacing w:before="0" w:after="0" w:line="240" w:lineRule="auto"/>
      </w:pPr>
      <w:rPr>
        <w:b/>
        <w:bCs/>
        <w:color w:val="FFFFFF" w:themeColor="background1"/>
      </w:rPr>
      <w:tblPr/>
      <w:tcPr>
        <w:shd w:val="clear" w:color="auto" w:fill="FFA763" w:themeFill="accent4"/>
      </w:tcPr>
    </w:tblStylePr>
    <w:tblStylePr w:type="lastRow">
      <w:pPr>
        <w:spacing w:before="0" w:after="0" w:line="240" w:lineRule="auto"/>
      </w:pPr>
      <w:rPr>
        <w:b/>
        <w:bCs/>
      </w:rPr>
      <w:tblPr/>
      <w:tcPr>
        <w:tcBorders>
          <w:top w:val="double" w:sz="6" w:space="0" w:color="FFA763" w:themeColor="accent4"/>
          <w:left w:val="single" w:sz="8" w:space="0" w:color="FFA763" w:themeColor="accent4"/>
          <w:bottom w:val="single" w:sz="8" w:space="0" w:color="FFA763" w:themeColor="accent4"/>
          <w:right w:val="single" w:sz="8" w:space="0" w:color="FFA763" w:themeColor="accent4"/>
        </w:tcBorders>
      </w:tcPr>
    </w:tblStylePr>
    <w:tblStylePr w:type="firstCol">
      <w:rPr>
        <w:b/>
        <w:bCs/>
      </w:rPr>
    </w:tblStylePr>
    <w:tblStylePr w:type="lastCol">
      <w:rPr>
        <w:b/>
        <w:bCs/>
      </w:rPr>
    </w:tblStylePr>
    <w:tblStylePr w:type="band1Vert">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tblStylePr w:type="band1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style>
  <w:style w:type="table" w:styleId="Lysliste-fremhvningsfarve5">
    <w:name w:val="Light List Accent 5"/>
    <w:basedOn w:val="Tabel-Normal"/>
    <w:uiPriority w:val="61"/>
    <w:semiHidden/>
    <w:unhideWhenUsed/>
    <w:rsid w:val="00604947"/>
    <w:pPr>
      <w:spacing w:line="240" w:lineRule="auto"/>
    </w:p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tblBorders>
    </w:tblPr>
    <w:tblStylePr w:type="firstRow">
      <w:pPr>
        <w:spacing w:before="0" w:after="0" w:line="240" w:lineRule="auto"/>
      </w:pPr>
      <w:rPr>
        <w:b/>
        <w:bCs/>
        <w:color w:val="FFFFFF" w:themeColor="background1"/>
      </w:rPr>
      <w:tblPr/>
      <w:tcPr>
        <w:shd w:val="clear" w:color="auto" w:fill="50D691" w:themeFill="accent5"/>
      </w:tcPr>
    </w:tblStylePr>
    <w:tblStylePr w:type="lastRow">
      <w:pPr>
        <w:spacing w:before="0" w:after="0" w:line="240" w:lineRule="auto"/>
      </w:pPr>
      <w:rPr>
        <w:b/>
        <w:bCs/>
      </w:rPr>
      <w:tblPr/>
      <w:tcPr>
        <w:tcBorders>
          <w:top w:val="double" w:sz="6" w:space="0" w:color="50D691" w:themeColor="accent5"/>
          <w:left w:val="single" w:sz="8" w:space="0" w:color="50D691" w:themeColor="accent5"/>
          <w:bottom w:val="single" w:sz="8" w:space="0" w:color="50D691" w:themeColor="accent5"/>
          <w:right w:val="single" w:sz="8" w:space="0" w:color="50D691" w:themeColor="accent5"/>
        </w:tcBorders>
      </w:tcPr>
    </w:tblStylePr>
    <w:tblStylePr w:type="firstCol">
      <w:rPr>
        <w:b/>
        <w:bCs/>
      </w:rPr>
    </w:tblStylePr>
    <w:tblStylePr w:type="lastCol">
      <w:rPr>
        <w:b/>
        <w:bCs/>
      </w:rPr>
    </w:tblStylePr>
    <w:tblStylePr w:type="band1Vert">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tblStylePr w:type="band1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style>
  <w:style w:type="table" w:styleId="Lysliste-fremhvningsfarve6">
    <w:name w:val="Light List Accent 6"/>
    <w:basedOn w:val="Tabel-Normal"/>
    <w:uiPriority w:val="61"/>
    <w:semiHidden/>
    <w:unhideWhenUsed/>
    <w:rsid w:val="00604947"/>
    <w:pPr>
      <w:spacing w:line="240" w:lineRule="auto"/>
    </w:p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tblBorders>
    </w:tblPr>
    <w:tblStylePr w:type="firstRow">
      <w:pPr>
        <w:spacing w:before="0" w:after="0" w:line="240" w:lineRule="auto"/>
      </w:pPr>
      <w:rPr>
        <w:b/>
        <w:bCs/>
        <w:color w:val="FFFFFF" w:themeColor="background1"/>
      </w:rPr>
      <w:tblPr/>
      <w:tcPr>
        <w:shd w:val="clear" w:color="auto" w:fill="EFCF00" w:themeFill="accent6"/>
      </w:tcPr>
    </w:tblStylePr>
    <w:tblStylePr w:type="lastRow">
      <w:pPr>
        <w:spacing w:before="0" w:after="0" w:line="240" w:lineRule="auto"/>
      </w:pPr>
      <w:rPr>
        <w:b/>
        <w:bCs/>
      </w:rPr>
      <w:tblPr/>
      <w:tcPr>
        <w:tcBorders>
          <w:top w:val="double" w:sz="6" w:space="0" w:color="EFCF00" w:themeColor="accent6"/>
          <w:left w:val="single" w:sz="8" w:space="0" w:color="EFCF00" w:themeColor="accent6"/>
          <w:bottom w:val="single" w:sz="8" w:space="0" w:color="EFCF00" w:themeColor="accent6"/>
          <w:right w:val="single" w:sz="8" w:space="0" w:color="EFCF00" w:themeColor="accent6"/>
        </w:tcBorders>
      </w:tcPr>
    </w:tblStylePr>
    <w:tblStylePr w:type="firstCol">
      <w:rPr>
        <w:b/>
        <w:bCs/>
      </w:rPr>
    </w:tblStylePr>
    <w:tblStylePr w:type="lastCol">
      <w:rPr>
        <w:b/>
        <w:bCs/>
      </w:rPr>
    </w:tblStylePr>
    <w:tblStylePr w:type="band1Vert">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tblStylePr w:type="band1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style>
  <w:style w:type="table" w:styleId="Lysskygge">
    <w:name w:val="Light Shading"/>
    <w:basedOn w:val="Tabel-Normal"/>
    <w:uiPriority w:val="60"/>
    <w:semiHidden/>
    <w:unhideWhenUsed/>
    <w:rsid w:val="0060494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604947"/>
    <w:pPr>
      <w:spacing w:line="240" w:lineRule="auto"/>
    </w:pPr>
    <w:rPr>
      <w:color w:val="50666E" w:themeColor="accent1" w:themeShade="BF"/>
    </w:rPr>
    <w:tblPr>
      <w:tblStyleRowBandSize w:val="1"/>
      <w:tblStyleColBandSize w:val="1"/>
      <w:tblBorders>
        <w:top w:val="single" w:sz="8" w:space="0" w:color="6B8994" w:themeColor="accent1"/>
        <w:bottom w:val="single" w:sz="8" w:space="0" w:color="6B8994" w:themeColor="accent1"/>
      </w:tblBorders>
    </w:tblPr>
    <w:tblStylePr w:type="firstRow">
      <w:pPr>
        <w:spacing w:before="0" w:after="0" w:line="240" w:lineRule="auto"/>
      </w:pPr>
      <w:rPr>
        <w:b/>
        <w:bCs/>
      </w:rPr>
      <w:tblPr/>
      <w:tcPr>
        <w:tcBorders>
          <w:top w:val="single" w:sz="8" w:space="0" w:color="6B8994" w:themeColor="accent1"/>
          <w:left w:val="nil"/>
          <w:bottom w:val="single" w:sz="8" w:space="0" w:color="6B8994" w:themeColor="accent1"/>
          <w:right w:val="nil"/>
          <w:insideH w:val="nil"/>
          <w:insideV w:val="nil"/>
        </w:tcBorders>
      </w:tcPr>
    </w:tblStylePr>
    <w:tblStylePr w:type="lastRow">
      <w:pPr>
        <w:spacing w:before="0" w:after="0" w:line="240" w:lineRule="auto"/>
      </w:pPr>
      <w:rPr>
        <w:b/>
        <w:bCs/>
      </w:rPr>
      <w:tblPr/>
      <w:tcPr>
        <w:tcBorders>
          <w:top w:val="single" w:sz="8" w:space="0" w:color="6B8994" w:themeColor="accent1"/>
          <w:left w:val="nil"/>
          <w:bottom w:val="single" w:sz="8" w:space="0" w:color="6B899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1E4" w:themeFill="accent1" w:themeFillTint="3F"/>
      </w:tcPr>
    </w:tblStylePr>
    <w:tblStylePr w:type="band1Horz">
      <w:tblPr/>
      <w:tcPr>
        <w:tcBorders>
          <w:left w:val="nil"/>
          <w:right w:val="nil"/>
          <w:insideH w:val="nil"/>
          <w:insideV w:val="nil"/>
        </w:tcBorders>
        <w:shd w:val="clear" w:color="auto" w:fill="DAE1E4" w:themeFill="accent1" w:themeFillTint="3F"/>
      </w:tcPr>
    </w:tblStylePr>
  </w:style>
  <w:style w:type="table" w:styleId="Lysskygge-fremhvningsfarve2">
    <w:name w:val="Light Shading Accent 2"/>
    <w:basedOn w:val="Tabel-Normal"/>
    <w:uiPriority w:val="60"/>
    <w:semiHidden/>
    <w:unhideWhenUsed/>
    <w:rsid w:val="00604947"/>
    <w:pPr>
      <w:spacing w:line="240" w:lineRule="auto"/>
    </w:pPr>
    <w:rPr>
      <w:color w:val="004259" w:themeColor="accent2" w:themeShade="BF"/>
    </w:rPr>
    <w:tblPr>
      <w:tblStyleRowBandSize w:val="1"/>
      <w:tblStyleColBandSize w:val="1"/>
      <w:tblBorders>
        <w:top w:val="single" w:sz="8" w:space="0" w:color="005978" w:themeColor="accent2"/>
        <w:bottom w:val="single" w:sz="8" w:space="0" w:color="005978" w:themeColor="accent2"/>
      </w:tblBorders>
    </w:tblPr>
    <w:tblStylePr w:type="firstRow">
      <w:pPr>
        <w:spacing w:before="0" w:after="0" w:line="240" w:lineRule="auto"/>
      </w:pPr>
      <w:rPr>
        <w:b/>
        <w:bCs/>
      </w:rPr>
      <w:tblPr/>
      <w:tcPr>
        <w:tcBorders>
          <w:top w:val="single" w:sz="8" w:space="0" w:color="005978" w:themeColor="accent2"/>
          <w:left w:val="nil"/>
          <w:bottom w:val="single" w:sz="8" w:space="0" w:color="005978" w:themeColor="accent2"/>
          <w:right w:val="nil"/>
          <w:insideH w:val="nil"/>
          <w:insideV w:val="nil"/>
        </w:tcBorders>
      </w:tcPr>
    </w:tblStylePr>
    <w:tblStylePr w:type="lastRow">
      <w:pPr>
        <w:spacing w:before="0" w:after="0" w:line="240" w:lineRule="auto"/>
      </w:pPr>
      <w:rPr>
        <w:b/>
        <w:bCs/>
      </w:rPr>
      <w:tblPr/>
      <w:tcPr>
        <w:tcBorders>
          <w:top w:val="single" w:sz="8" w:space="0" w:color="005978" w:themeColor="accent2"/>
          <w:left w:val="nil"/>
          <w:bottom w:val="single" w:sz="8" w:space="0" w:color="00597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E5FF" w:themeFill="accent2" w:themeFillTint="3F"/>
      </w:tcPr>
    </w:tblStylePr>
    <w:tblStylePr w:type="band1Horz">
      <w:tblPr/>
      <w:tcPr>
        <w:tcBorders>
          <w:left w:val="nil"/>
          <w:right w:val="nil"/>
          <w:insideH w:val="nil"/>
          <w:insideV w:val="nil"/>
        </w:tcBorders>
        <w:shd w:val="clear" w:color="auto" w:fill="9EE5FF" w:themeFill="accent2" w:themeFillTint="3F"/>
      </w:tcPr>
    </w:tblStylePr>
  </w:style>
  <w:style w:type="table" w:styleId="Lysskygge-fremhvningsfarve3">
    <w:name w:val="Light Shading Accent 3"/>
    <w:basedOn w:val="Tabel-Normal"/>
    <w:uiPriority w:val="60"/>
    <w:semiHidden/>
    <w:unhideWhenUsed/>
    <w:rsid w:val="00604947"/>
    <w:pPr>
      <w:spacing w:line="240" w:lineRule="auto"/>
    </w:pPr>
    <w:rPr>
      <w:color w:val="34B1E6" w:themeColor="accent3" w:themeShade="BF"/>
    </w:rPr>
    <w:tblPr>
      <w:tblStyleRowBandSize w:val="1"/>
      <w:tblStyleColBandSize w:val="1"/>
      <w:tblBorders>
        <w:top w:val="single" w:sz="8" w:space="0" w:color="8AD2F1" w:themeColor="accent3"/>
        <w:bottom w:val="single" w:sz="8" w:space="0" w:color="8AD2F1" w:themeColor="accent3"/>
      </w:tblBorders>
    </w:tblPr>
    <w:tblStylePr w:type="fir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la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left w:val="nil"/>
          <w:right w:val="nil"/>
          <w:insideH w:val="nil"/>
          <w:insideV w:val="nil"/>
        </w:tcBorders>
        <w:shd w:val="clear" w:color="auto" w:fill="E1F3FB" w:themeFill="accent3" w:themeFillTint="3F"/>
      </w:tcPr>
    </w:tblStylePr>
  </w:style>
  <w:style w:type="table" w:styleId="Lysskygge-fremhvningsfarve4">
    <w:name w:val="Light Shading Accent 4"/>
    <w:basedOn w:val="Tabel-Normal"/>
    <w:uiPriority w:val="60"/>
    <w:semiHidden/>
    <w:unhideWhenUsed/>
    <w:rsid w:val="00604947"/>
    <w:pPr>
      <w:spacing w:line="240" w:lineRule="auto"/>
    </w:pPr>
    <w:rPr>
      <w:color w:val="FF740A" w:themeColor="accent4" w:themeShade="BF"/>
    </w:rPr>
    <w:tblPr>
      <w:tblStyleRowBandSize w:val="1"/>
      <w:tblStyleColBandSize w:val="1"/>
      <w:tblBorders>
        <w:top w:val="single" w:sz="8" w:space="0" w:color="FFA763" w:themeColor="accent4"/>
        <w:bottom w:val="single" w:sz="8" w:space="0" w:color="FFA763" w:themeColor="accent4"/>
      </w:tblBorders>
    </w:tblPr>
    <w:tblStylePr w:type="firstRow">
      <w:pPr>
        <w:spacing w:before="0" w:after="0" w:line="240" w:lineRule="auto"/>
      </w:pPr>
      <w:rPr>
        <w:b/>
        <w:bCs/>
      </w:rPr>
      <w:tblPr/>
      <w:tcPr>
        <w:tcBorders>
          <w:top w:val="single" w:sz="8" w:space="0" w:color="FFA763" w:themeColor="accent4"/>
          <w:left w:val="nil"/>
          <w:bottom w:val="single" w:sz="8" w:space="0" w:color="FFA763" w:themeColor="accent4"/>
          <w:right w:val="nil"/>
          <w:insideH w:val="nil"/>
          <w:insideV w:val="nil"/>
        </w:tcBorders>
      </w:tcPr>
    </w:tblStylePr>
    <w:tblStylePr w:type="lastRow">
      <w:pPr>
        <w:spacing w:before="0" w:after="0" w:line="240" w:lineRule="auto"/>
      </w:pPr>
      <w:rPr>
        <w:b/>
        <w:bCs/>
      </w:rPr>
      <w:tblPr/>
      <w:tcPr>
        <w:tcBorders>
          <w:top w:val="single" w:sz="8" w:space="0" w:color="FFA763" w:themeColor="accent4"/>
          <w:left w:val="nil"/>
          <w:bottom w:val="single" w:sz="8" w:space="0" w:color="FFA7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4" w:themeFillTint="3F"/>
      </w:tcPr>
    </w:tblStylePr>
    <w:tblStylePr w:type="band1Horz">
      <w:tblPr/>
      <w:tcPr>
        <w:tcBorders>
          <w:left w:val="nil"/>
          <w:right w:val="nil"/>
          <w:insideH w:val="nil"/>
          <w:insideV w:val="nil"/>
        </w:tcBorders>
        <w:shd w:val="clear" w:color="auto" w:fill="FFE9D8" w:themeFill="accent4" w:themeFillTint="3F"/>
      </w:tcPr>
    </w:tblStylePr>
  </w:style>
  <w:style w:type="table" w:styleId="Lysskygge-fremhvningsfarve5">
    <w:name w:val="Light Shading Accent 5"/>
    <w:basedOn w:val="Tabel-Normal"/>
    <w:uiPriority w:val="60"/>
    <w:semiHidden/>
    <w:unhideWhenUsed/>
    <w:rsid w:val="00604947"/>
    <w:pPr>
      <w:spacing w:line="240" w:lineRule="auto"/>
    </w:pPr>
    <w:rPr>
      <w:color w:val="29B26B" w:themeColor="accent5" w:themeShade="BF"/>
    </w:rPr>
    <w:tblPr>
      <w:tblStyleRowBandSize w:val="1"/>
      <w:tblStyleColBandSize w:val="1"/>
      <w:tblBorders>
        <w:top w:val="single" w:sz="8" w:space="0" w:color="50D691" w:themeColor="accent5"/>
        <w:bottom w:val="single" w:sz="8" w:space="0" w:color="50D691" w:themeColor="accent5"/>
      </w:tblBorders>
    </w:tblPr>
    <w:tblStylePr w:type="firstRow">
      <w:pPr>
        <w:spacing w:before="0" w:after="0" w:line="240" w:lineRule="auto"/>
      </w:pPr>
      <w:rPr>
        <w:b/>
        <w:bCs/>
      </w:rPr>
      <w:tblPr/>
      <w:tcPr>
        <w:tcBorders>
          <w:top w:val="single" w:sz="8" w:space="0" w:color="50D691" w:themeColor="accent5"/>
          <w:left w:val="nil"/>
          <w:bottom w:val="single" w:sz="8" w:space="0" w:color="50D691" w:themeColor="accent5"/>
          <w:right w:val="nil"/>
          <w:insideH w:val="nil"/>
          <w:insideV w:val="nil"/>
        </w:tcBorders>
      </w:tcPr>
    </w:tblStylePr>
    <w:tblStylePr w:type="lastRow">
      <w:pPr>
        <w:spacing w:before="0" w:after="0" w:line="240" w:lineRule="auto"/>
      </w:pPr>
      <w:rPr>
        <w:b/>
        <w:bCs/>
      </w:rPr>
      <w:tblPr/>
      <w:tcPr>
        <w:tcBorders>
          <w:top w:val="single" w:sz="8" w:space="0" w:color="50D691" w:themeColor="accent5"/>
          <w:left w:val="nil"/>
          <w:bottom w:val="single" w:sz="8" w:space="0" w:color="50D6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4E3" w:themeFill="accent5" w:themeFillTint="3F"/>
      </w:tcPr>
    </w:tblStylePr>
    <w:tblStylePr w:type="band1Horz">
      <w:tblPr/>
      <w:tcPr>
        <w:tcBorders>
          <w:left w:val="nil"/>
          <w:right w:val="nil"/>
          <w:insideH w:val="nil"/>
          <w:insideV w:val="nil"/>
        </w:tcBorders>
        <w:shd w:val="clear" w:color="auto" w:fill="D3F4E3" w:themeFill="accent5" w:themeFillTint="3F"/>
      </w:tcPr>
    </w:tblStylePr>
  </w:style>
  <w:style w:type="table" w:styleId="Lysskygge-fremhvningsfarve6">
    <w:name w:val="Light Shading Accent 6"/>
    <w:basedOn w:val="Tabel-Normal"/>
    <w:uiPriority w:val="60"/>
    <w:semiHidden/>
    <w:unhideWhenUsed/>
    <w:rsid w:val="00604947"/>
    <w:pPr>
      <w:spacing w:line="240" w:lineRule="auto"/>
    </w:pPr>
    <w:rPr>
      <w:color w:val="B39A00" w:themeColor="accent6" w:themeShade="BF"/>
    </w:rPr>
    <w:tblPr>
      <w:tblStyleRowBandSize w:val="1"/>
      <w:tblStyleColBandSize w:val="1"/>
      <w:tblBorders>
        <w:top w:val="single" w:sz="8" w:space="0" w:color="EFCF00" w:themeColor="accent6"/>
        <w:bottom w:val="single" w:sz="8" w:space="0" w:color="EFCF00" w:themeColor="accent6"/>
      </w:tblBorders>
    </w:tblPr>
    <w:tblStylePr w:type="firstRow">
      <w:pPr>
        <w:spacing w:before="0" w:after="0" w:line="240" w:lineRule="auto"/>
      </w:pPr>
      <w:rPr>
        <w:b/>
        <w:bCs/>
      </w:rPr>
      <w:tblPr/>
      <w:tcPr>
        <w:tcBorders>
          <w:top w:val="single" w:sz="8" w:space="0" w:color="EFCF00" w:themeColor="accent6"/>
          <w:left w:val="nil"/>
          <w:bottom w:val="single" w:sz="8" w:space="0" w:color="EFCF00" w:themeColor="accent6"/>
          <w:right w:val="nil"/>
          <w:insideH w:val="nil"/>
          <w:insideV w:val="nil"/>
        </w:tcBorders>
      </w:tcPr>
    </w:tblStylePr>
    <w:tblStylePr w:type="lastRow">
      <w:pPr>
        <w:spacing w:before="0" w:after="0" w:line="240" w:lineRule="auto"/>
      </w:pPr>
      <w:rPr>
        <w:b/>
        <w:bCs/>
      </w:rPr>
      <w:tblPr/>
      <w:tcPr>
        <w:tcBorders>
          <w:top w:val="single" w:sz="8" w:space="0" w:color="EFCF00" w:themeColor="accent6"/>
          <w:left w:val="nil"/>
          <w:bottom w:val="single" w:sz="8" w:space="0" w:color="EFC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BC" w:themeFill="accent6" w:themeFillTint="3F"/>
      </w:tcPr>
    </w:tblStylePr>
    <w:tblStylePr w:type="band1Horz">
      <w:tblPr/>
      <w:tcPr>
        <w:tcBorders>
          <w:left w:val="nil"/>
          <w:right w:val="nil"/>
          <w:insideH w:val="nil"/>
          <w:insideV w:val="nil"/>
        </w:tcBorders>
        <w:shd w:val="clear" w:color="auto" w:fill="FFF5BC" w:themeFill="accent6" w:themeFillTint="3F"/>
      </w:tcPr>
    </w:tblStylePr>
  </w:style>
  <w:style w:type="character" w:styleId="Linjenummer">
    <w:name w:val="line number"/>
    <w:basedOn w:val="Standardskrifttypeiafsnit"/>
    <w:uiPriority w:val="99"/>
    <w:semiHidden/>
    <w:rsid w:val="00604947"/>
    <w:rPr>
      <w:lang w:val="da-DK"/>
    </w:rPr>
  </w:style>
  <w:style w:type="paragraph" w:styleId="Liste">
    <w:name w:val="List"/>
    <w:basedOn w:val="Normal"/>
    <w:uiPriority w:val="99"/>
    <w:semiHidden/>
    <w:rsid w:val="00604947"/>
    <w:pPr>
      <w:ind w:left="283" w:hanging="283"/>
      <w:contextualSpacing/>
    </w:pPr>
  </w:style>
  <w:style w:type="paragraph" w:styleId="Liste2">
    <w:name w:val="List 2"/>
    <w:basedOn w:val="Normal"/>
    <w:uiPriority w:val="99"/>
    <w:semiHidden/>
    <w:rsid w:val="00604947"/>
    <w:pPr>
      <w:ind w:left="566" w:hanging="283"/>
      <w:contextualSpacing/>
    </w:pPr>
  </w:style>
  <w:style w:type="paragraph" w:styleId="Liste3">
    <w:name w:val="List 3"/>
    <w:basedOn w:val="Normal"/>
    <w:uiPriority w:val="99"/>
    <w:semiHidden/>
    <w:rsid w:val="00604947"/>
    <w:pPr>
      <w:ind w:left="849" w:hanging="283"/>
      <w:contextualSpacing/>
    </w:pPr>
  </w:style>
  <w:style w:type="paragraph" w:styleId="Liste4">
    <w:name w:val="List 4"/>
    <w:basedOn w:val="Normal"/>
    <w:uiPriority w:val="99"/>
    <w:semiHidden/>
    <w:rsid w:val="00604947"/>
    <w:pPr>
      <w:ind w:left="1132" w:hanging="283"/>
      <w:contextualSpacing/>
    </w:pPr>
  </w:style>
  <w:style w:type="paragraph" w:styleId="Liste5">
    <w:name w:val="List 5"/>
    <w:basedOn w:val="Normal"/>
    <w:uiPriority w:val="99"/>
    <w:semiHidden/>
    <w:rsid w:val="00604947"/>
    <w:pPr>
      <w:ind w:left="1415" w:hanging="283"/>
      <w:contextualSpacing/>
    </w:pPr>
  </w:style>
  <w:style w:type="paragraph" w:styleId="Opstilling-forts">
    <w:name w:val="List Continue"/>
    <w:basedOn w:val="Normal"/>
    <w:uiPriority w:val="99"/>
    <w:semiHidden/>
    <w:rsid w:val="00604947"/>
    <w:pPr>
      <w:spacing w:after="120"/>
      <w:ind w:left="283"/>
      <w:contextualSpacing/>
    </w:pPr>
  </w:style>
  <w:style w:type="paragraph" w:styleId="Opstilling-forts2">
    <w:name w:val="List Continue 2"/>
    <w:basedOn w:val="Normal"/>
    <w:uiPriority w:val="99"/>
    <w:semiHidden/>
    <w:rsid w:val="00604947"/>
    <w:pPr>
      <w:spacing w:after="120"/>
      <w:ind w:left="566"/>
      <w:contextualSpacing/>
    </w:pPr>
  </w:style>
  <w:style w:type="paragraph" w:styleId="Opstilling-forts3">
    <w:name w:val="List Continue 3"/>
    <w:basedOn w:val="Normal"/>
    <w:uiPriority w:val="99"/>
    <w:semiHidden/>
    <w:rsid w:val="00604947"/>
    <w:pPr>
      <w:spacing w:after="120"/>
      <w:ind w:left="849"/>
      <w:contextualSpacing/>
    </w:pPr>
  </w:style>
  <w:style w:type="paragraph" w:styleId="Opstilling-forts4">
    <w:name w:val="List Continue 4"/>
    <w:basedOn w:val="Normal"/>
    <w:uiPriority w:val="99"/>
    <w:semiHidden/>
    <w:rsid w:val="00604947"/>
    <w:pPr>
      <w:spacing w:after="120"/>
      <w:ind w:left="1132"/>
      <w:contextualSpacing/>
    </w:pPr>
  </w:style>
  <w:style w:type="paragraph" w:styleId="Opstilling-forts5">
    <w:name w:val="List Continue 5"/>
    <w:basedOn w:val="Normal"/>
    <w:uiPriority w:val="99"/>
    <w:semiHidden/>
    <w:rsid w:val="00604947"/>
    <w:pPr>
      <w:spacing w:after="120"/>
      <w:ind w:left="1415"/>
      <w:contextualSpacing/>
    </w:pPr>
  </w:style>
  <w:style w:type="paragraph" w:styleId="Listeafsnit">
    <w:name w:val="List Paragraph"/>
    <w:basedOn w:val="Normal"/>
    <w:uiPriority w:val="34"/>
    <w:qFormat/>
    <w:rsid w:val="00604947"/>
    <w:pPr>
      <w:ind w:left="720"/>
      <w:contextualSpacing/>
    </w:pPr>
  </w:style>
  <w:style w:type="table" w:styleId="Listetabel1-lys">
    <w:name w:val="List Table 1 Light"/>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A6B8BE" w:themeColor="accent1" w:themeTint="99"/>
        </w:tcBorders>
      </w:tcPr>
    </w:tblStylePr>
    <w:tblStylePr w:type="lastRow">
      <w:rPr>
        <w:b/>
        <w:bCs/>
      </w:rPr>
      <w:tblPr/>
      <w:tcPr>
        <w:tcBorders>
          <w:top w:val="sing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etabel1-lys-farve2">
    <w:name w:val="List Table 1 Light Accent 2"/>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15C2FF" w:themeColor="accent2" w:themeTint="99"/>
        </w:tcBorders>
      </w:tcPr>
    </w:tblStylePr>
    <w:tblStylePr w:type="lastRow">
      <w:rPr>
        <w:b/>
        <w:bCs/>
      </w:rPr>
      <w:tblPr/>
      <w:tcPr>
        <w:tcBorders>
          <w:top w:val="sing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etabel1-lys-farve3">
    <w:name w:val="List Table 1 Light Accent 3"/>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B8E3F6" w:themeColor="accent3" w:themeTint="99"/>
        </w:tcBorders>
      </w:tcPr>
    </w:tblStylePr>
    <w:tblStylePr w:type="lastRow">
      <w:rPr>
        <w:b/>
        <w:bCs/>
      </w:rPr>
      <w:tblPr/>
      <w:tcPr>
        <w:tcBorders>
          <w:top w:val="sing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1-lys-farve4">
    <w:name w:val="List Table 1 Light Accent 4"/>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FFCAA1" w:themeColor="accent4" w:themeTint="99"/>
        </w:tcBorders>
      </w:tcPr>
    </w:tblStylePr>
    <w:tblStylePr w:type="lastRow">
      <w:rPr>
        <w:b/>
        <w:bCs/>
      </w:rPr>
      <w:tblPr/>
      <w:tcPr>
        <w:tcBorders>
          <w:top w:val="sing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etabel1-lys-farve5">
    <w:name w:val="List Table 1 Light Accent 5"/>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95E6BC" w:themeColor="accent5" w:themeTint="99"/>
        </w:tcBorders>
      </w:tcPr>
    </w:tblStylePr>
    <w:tblStylePr w:type="lastRow">
      <w:rPr>
        <w:b/>
        <w:bCs/>
      </w:rPr>
      <w:tblPr/>
      <w:tcPr>
        <w:tcBorders>
          <w:top w:val="sing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etabel1-lys-farve6">
    <w:name w:val="List Table 1 Light Accent 6"/>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FFE85C" w:themeColor="accent6" w:themeTint="99"/>
        </w:tcBorders>
      </w:tcPr>
    </w:tblStylePr>
    <w:tblStylePr w:type="lastRow">
      <w:rPr>
        <w:b/>
        <w:bCs/>
      </w:rPr>
      <w:tblPr/>
      <w:tcPr>
        <w:tcBorders>
          <w:top w:val="sing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etabel2">
    <w:name w:val="List Table 2"/>
    <w:basedOn w:val="Tabel-Normal"/>
    <w:uiPriority w:val="47"/>
    <w:rsid w:val="006049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604947"/>
    <w:pPr>
      <w:spacing w:line="240" w:lineRule="auto"/>
    </w:pPr>
    <w:tblPr>
      <w:tblStyleRowBandSize w:val="1"/>
      <w:tblStyleColBandSize w:val="1"/>
      <w:tblBorders>
        <w:top w:val="single" w:sz="4" w:space="0" w:color="A6B8BE" w:themeColor="accent1" w:themeTint="99"/>
        <w:bottom w:val="single" w:sz="4" w:space="0" w:color="A6B8BE" w:themeColor="accent1" w:themeTint="99"/>
        <w:insideH w:val="single" w:sz="4" w:space="0" w:color="A6B8B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etabel2-farve2">
    <w:name w:val="List Table 2 Accent 2"/>
    <w:basedOn w:val="Tabel-Normal"/>
    <w:uiPriority w:val="47"/>
    <w:rsid w:val="00604947"/>
    <w:pPr>
      <w:spacing w:line="240" w:lineRule="auto"/>
    </w:pPr>
    <w:tblPr>
      <w:tblStyleRowBandSize w:val="1"/>
      <w:tblStyleColBandSize w:val="1"/>
      <w:tblBorders>
        <w:top w:val="single" w:sz="4" w:space="0" w:color="15C2FF" w:themeColor="accent2" w:themeTint="99"/>
        <w:bottom w:val="single" w:sz="4" w:space="0" w:color="15C2FF" w:themeColor="accent2" w:themeTint="99"/>
        <w:insideH w:val="single" w:sz="4" w:space="0" w:color="15C2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etabel2-farve3">
    <w:name w:val="List Table 2 Accent 3"/>
    <w:basedOn w:val="Tabel-Normal"/>
    <w:uiPriority w:val="47"/>
    <w:rsid w:val="00604947"/>
    <w:pPr>
      <w:spacing w:line="240" w:lineRule="auto"/>
    </w:pPr>
    <w:tblPr>
      <w:tblStyleRowBandSize w:val="1"/>
      <w:tblStyleColBandSize w:val="1"/>
      <w:tblBorders>
        <w:top w:val="single" w:sz="4" w:space="0" w:color="B8E3F6" w:themeColor="accent3" w:themeTint="99"/>
        <w:bottom w:val="single" w:sz="4" w:space="0" w:color="B8E3F6" w:themeColor="accent3" w:themeTint="99"/>
        <w:insideH w:val="single" w:sz="4" w:space="0" w:color="B8E3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2-farve4">
    <w:name w:val="List Table 2 Accent 4"/>
    <w:basedOn w:val="Tabel-Normal"/>
    <w:uiPriority w:val="47"/>
    <w:rsid w:val="00604947"/>
    <w:pPr>
      <w:spacing w:line="240" w:lineRule="auto"/>
    </w:pPr>
    <w:tblPr>
      <w:tblStyleRowBandSize w:val="1"/>
      <w:tblStyleColBandSize w:val="1"/>
      <w:tblBorders>
        <w:top w:val="single" w:sz="4" w:space="0" w:color="FFCAA1" w:themeColor="accent4" w:themeTint="99"/>
        <w:bottom w:val="single" w:sz="4" w:space="0" w:color="FFCAA1" w:themeColor="accent4" w:themeTint="99"/>
        <w:insideH w:val="single" w:sz="4" w:space="0" w:color="FFCAA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etabel2-farve5">
    <w:name w:val="List Table 2 Accent 5"/>
    <w:basedOn w:val="Tabel-Normal"/>
    <w:uiPriority w:val="47"/>
    <w:rsid w:val="00604947"/>
    <w:pPr>
      <w:spacing w:line="240" w:lineRule="auto"/>
    </w:pPr>
    <w:tblPr>
      <w:tblStyleRowBandSize w:val="1"/>
      <w:tblStyleColBandSize w:val="1"/>
      <w:tblBorders>
        <w:top w:val="single" w:sz="4" w:space="0" w:color="95E6BC" w:themeColor="accent5" w:themeTint="99"/>
        <w:bottom w:val="single" w:sz="4" w:space="0" w:color="95E6BC" w:themeColor="accent5" w:themeTint="99"/>
        <w:insideH w:val="single" w:sz="4" w:space="0" w:color="95E6B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etabel2-farve6">
    <w:name w:val="List Table 2 Accent 6"/>
    <w:basedOn w:val="Tabel-Normal"/>
    <w:uiPriority w:val="47"/>
    <w:rsid w:val="00604947"/>
    <w:pPr>
      <w:spacing w:line="240" w:lineRule="auto"/>
    </w:pPr>
    <w:tblPr>
      <w:tblStyleRowBandSize w:val="1"/>
      <w:tblStyleColBandSize w:val="1"/>
      <w:tblBorders>
        <w:top w:val="single" w:sz="4" w:space="0" w:color="FFE85C" w:themeColor="accent6" w:themeTint="99"/>
        <w:bottom w:val="single" w:sz="4" w:space="0" w:color="FFE85C" w:themeColor="accent6" w:themeTint="99"/>
        <w:insideH w:val="single" w:sz="4" w:space="0" w:color="FFE85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etabel3">
    <w:name w:val="List Table 3"/>
    <w:basedOn w:val="Tabel-Normal"/>
    <w:uiPriority w:val="48"/>
    <w:rsid w:val="0060494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604947"/>
    <w:pPr>
      <w:spacing w:line="240" w:lineRule="auto"/>
    </w:pPr>
    <w:tblPr>
      <w:tblStyleRowBandSize w:val="1"/>
      <w:tblStyleColBandSize w:val="1"/>
      <w:tblBorders>
        <w:top w:val="single" w:sz="4" w:space="0" w:color="6B8994" w:themeColor="accent1"/>
        <w:left w:val="single" w:sz="4" w:space="0" w:color="6B8994" w:themeColor="accent1"/>
        <w:bottom w:val="single" w:sz="4" w:space="0" w:color="6B8994" w:themeColor="accent1"/>
        <w:right w:val="single" w:sz="4" w:space="0" w:color="6B8994" w:themeColor="accent1"/>
      </w:tblBorders>
    </w:tblPr>
    <w:tblStylePr w:type="firstRow">
      <w:rPr>
        <w:b/>
        <w:bCs/>
        <w:color w:val="FFFFFF" w:themeColor="background1"/>
      </w:rPr>
      <w:tblPr/>
      <w:tcPr>
        <w:shd w:val="clear" w:color="auto" w:fill="6B8994" w:themeFill="accent1"/>
      </w:tcPr>
    </w:tblStylePr>
    <w:tblStylePr w:type="lastRow">
      <w:rPr>
        <w:b/>
        <w:bCs/>
      </w:rPr>
      <w:tblPr/>
      <w:tcPr>
        <w:tcBorders>
          <w:top w:val="double" w:sz="4" w:space="0" w:color="6B899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8994" w:themeColor="accent1"/>
          <w:right w:val="single" w:sz="4" w:space="0" w:color="6B8994" w:themeColor="accent1"/>
        </w:tcBorders>
      </w:tcPr>
    </w:tblStylePr>
    <w:tblStylePr w:type="band1Horz">
      <w:tblPr/>
      <w:tcPr>
        <w:tcBorders>
          <w:top w:val="single" w:sz="4" w:space="0" w:color="6B8994" w:themeColor="accent1"/>
          <w:bottom w:val="single" w:sz="4" w:space="0" w:color="6B899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8994" w:themeColor="accent1"/>
          <w:left w:val="nil"/>
        </w:tcBorders>
      </w:tcPr>
    </w:tblStylePr>
    <w:tblStylePr w:type="swCell">
      <w:tblPr/>
      <w:tcPr>
        <w:tcBorders>
          <w:top w:val="double" w:sz="4" w:space="0" w:color="6B8994" w:themeColor="accent1"/>
          <w:right w:val="nil"/>
        </w:tcBorders>
      </w:tcPr>
    </w:tblStylePr>
  </w:style>
  <w:style w:type="table" w:styleId="Listetabel3-farve2">
    <w:name w:val="List Table 3 Accent 2"/>
    <w:basedOn w:val="Tabel-Normal"/>
    <w:uiPriority w:val="48"/>
    <w:rsid w:val="00604947"/>
    <w:pPr>
      <w:spacing w:line="240" w:lineRule="auto"/>
    </w:pPr>
    <w:tblPr>
      <w:tblStyleRowBandSize w:val="1"/>
      <w:tblStyleColBandSize w:val="1"/>
      <w:tblBorders>
        <w:top w:val="single" w:sz="4" w:space="0" w:color="005978" w:themeColor="accent2"/>
        <w:left w:val="single" w:sz="4" w:space="0" w:color="005978" w:themeColor="accent2"/>
        <w:bottom w:val="single" w:sz="4" w:space="0" w:color="005978" w:themeColor="accent2"/>
        <w:right w:val="single" w:sz="4" w:space="0" w:color="005978" w:themeColor="accent2"/>
      </w:tblBorders>
    </w:tblPr>
    <w:tblStylePr w:type="firstRow">
      <w:rPr>
        <w:b/>
        <w:bCs/>
        <w:color w:val="FFFFFF" w:themeColor="background1"/>
      </w:rPr>
      <w:tblPr/>
      <w:tcPr>
        <w:shd w:val="clear" w:color="auto" w:fill="005978" w:themeFill="accent2"/>
      </w:tcPr>
    </w:tblStylePr>
    <w:tblStylePr w:type="lastRow">
      <w:rPr>
        <w:b/>
        <w:bCs/>
      </w:rPr>
      <w:tblPr/>
      <w:tcPr>
        <w:tcBorders>
          <w:top w:val="double" w:sz="4" w:space="0" w:color="00597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978" w:themeColor="accent2"/>
          <w:right w:val="single" w:sz="4" w:space="0" w:color="005978" w:themeColor="accent2"/>
        </w:tcBorders>
      </w:tcPr>
    </w:tblStylePr>
    <w:tblStylePr w:type="band1Horz">
      <w:tblPr/>
      <w:tcPr>
        <w:tcBorders>
          <w:top w:val="single" w:sz="4" w:space="0" w:color="005978" w:themeColor="accent2"/>
          <w:bottom w:val="single" w:sz="4" w:space="0" w:color="00597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978" w:themeColor="accent2"/>
          <w:left w:val="nil"/>
        </w:tcBorders>
      </w:tcPr>
    </w:tblStylePr>
    <w:tblStylePr w:type="swCell">
      <w:tblPr/>
      <w:tcPr>
        <w:tcBorders>
          <w:top w:val="double" w:sz="4" w:space="0" w:color="005978" w:themeColor="accent2"/>
          <w:right w:val="nil"/>
        </w:tcBorders>
      </w:tcPr>
    </w:tblStylePr>
  </w:style>
  <w:style w:type="table" w:styleId="Listetabel3-farve3">
    <w:name w:val="List Table 3 Accent 3"/>
    <w:basedOn w:val="Tabel-Normal"/>
    <w:uiPriority w:val="48"/>
    <w:rsid w:val="00604947"/>
    <w:pPr>
      <w:spacing w:line="240" w:lineRule="auto"/>
    </w:pPr>
    <w:tblPr>
      <w:tblStyleRowBandSize w:val="1"/>
      <w:tblStyleColBandSize w:val="1"/>
      <w:tblBorders>
        <w:top w:val="single" w:sz="4" w:space="0" w:color="8AD2F1" w:themeColor="accent3"/>
        <w:left w:val="single" w:sz="4" w:space="0" w:color="8AD2F1" w:themeColor="accent3"/>
        <w:bottom w:val="single" w:sz="4" w:space="0" w:color="8AD2F1" w:themeColor="accent3"/>
        <w:right w:val="single" w:sz="4" w:space="0" w:color="8AD2F1" w:themeColor="accent3"/>
      </w:tblBorders>
    </w:tblPr>
    <w:tblStylePr w:type="firstRow">
      <w:rPr>
        <w:b/>
        <w:bCs/>
        <w:color w:val="FFFFFF" w:themeColor="background1"/>
      </w:rPr>
      <w:tblPr/>
      <w:tcPr>
        <w:shd w:val="clear" w:color="auto" w:fill="8AD2F1" w:themeFill="accent3"/>
      </w:tcPr>
    </w:tblStylePr>
    <w:tblStylePr w:type="lastRow">
      <w:rPr>
        <w:b/>
        <w:bCs/>
      </w:rPr>
      <w:tblPr/>
      <w:tcPr>
        <w:tcBorders>
          <w:top w:val="double" w:sz="4" w:space="0" w:color="8AD2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3"/>
          <w:right w:val="single" w:sz="4" w:space="0" w:color="8AD2F1" w:themeColor="accent3"/>
        </w:tcBorders>
      </w:tcPr>
    </w:tblStylePr>
    <w:tblStylePr w:type="band1Horz">
      <w:tblPr/>
      <w:tcPr>
        <w:tcBorders>
          <w:top w:val="single" w:sz="4" w:space="0" w:color="8AD2F1" w:themeColor="accent3"/>
          <w:bottom w:val="single" w:sz="4" w:space="0" w:color="8AD2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3"/>
          <w:left w:val="nil"/>
        </w:tcBorders>
      </w:tcPr>
    </w:tblStylePr>
    <w:tblStylePr w:type="swCell">
      <w:tblPr/>
      <w:tcPr>
        <w:tcBorders>
          <w:top w:val="double" w:sz="4" w:space="0" w:color="8AD2F1" w:themeColor="accent3"/>
          <w:right w:val="nil"/>
        </w:tcBorders>
      </w:tcPr>
    </w:tblStylePr>
  </w:style>
  <w:style w:type="table" w:styleId="Listetabel3-farve4">
    <w:name w:val="List Table 3 Accent 4"/>
    <w:basedOn w:val="Tabel-Normal"/>
    <w:uiPriority w:val="48"/>
    <w:rsid w:val="00604947"/>
    <w:pPr>
      <w:spacing w:line="240" w:lineRule="auto"/>
    </w:pPr>
    <w:tblPr>
      <w:tblStyleRowBandSize w:val="1"/>
      <w:tblStyleColBandSize w:val="1"/>
      <w:tblBorders>
        <w:top w:val="single" w:sz="4" w:space="0" w:color="FFA763" w:themeColor="accent4"/>
        <w:left w:val="single" w:sz="4" w:space="0" w:color="FFA763" w:themeColor="accent4"/>
        <w:bottom w:val="single" w:sz="4" w:space="0" w:color="FFA763" w:themeColor="accent4"/>
        <w:right w:val="single" w:sz="4" w:space="0" w:color="FFA763" w:themeColor="accent4"/>
      </w:tblBorders>
    </w:tblPr>
    <w:tblStylePr w:type="firstRow">
      <w:rPr>
        <w:b/>
        <w:bCs/>
        <w:color w:val="FFFFFF" w:themeColor="background1"/>
      </w:rPr>
      <w:tblPr/>
      <w:tcPr>
        <w:shd w:val="clear" w:color="auto" w:fill="FFA763" w:themeFill="accent4"/>
      </w:tcPr>
    </w:tblStylePr>
    <w:tblStylePr w:type="lastRow">
      <w:rPr>
        <w:b/>
        <w:bCs/>
      </w:rPr>
      <w:tblPr/>
      <w:tcPr>
        <w:tcBorders>
          <w:top w:val="double" w:sz="4" w:space="0" w:color="FFA7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4"/>
          <w:right w:val="single" w:sz="4" w:space="0" w:color="FFA763" w:themeColor="accent4"/>
        </w:tcBorders>
      </w:tcPr>
    </w:tblStylePr>
    <w:tblStylePr w:type="band1Horz">
      <w:tblPr/>
      <w:tcPr>
        <w:tcBorders>
          <w:top w:val="single" w:sz="4" w:space="0" w:color="FFA763" w:themeColor="accent4"/>
          <w:bottom w:val="single" w:sz="4" w:space="0" w:color="FFA7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4"/>
          <w:left w:val="nil"/>
        </w:tcBorders>
      </w:tcPr>
    </w:tblStylePr>
    <w:tblStylePr w:type="swCell">
      <w:tblPr/>
      <w:tcPr>
        <w:tcBorders>
          <w:top w:val="double" w:sz="4" w:space="0" w:color="FFA763" w:themeColor="accent4"/>
          <w:right w:val="nil"/>
        </w:tcBorders>
      </w:tcPr>
    </w:tblStylePr>
  </w:style>
  <w:style w:type="table" w:styleId="Listetabel3-farve5">
    <w:name w:val="List Table 3 Accent 5"/>
    <w:basedOn w:val="Tabel-Normal"/>
    <w:uiPriority w:val="48"/>
    <w:rsid w:val="00604947"/>
    <w:pPr>
      <w:spacing w:line="240" w:lineRule="auto"/>
    </w:pPr>
    <w:tblPr>
      <w:tblStyleRowBandSize w:val="1"/>
      <w:tblStyleColBandSize w:val="1"/>
      <w:tblBorders>
        <w:top w:val="single" w:sz="4" w:space="0" w:color="50D691" w:themeColor="accent5"/>
        <w:left w:val="single" w:sz="4" w:space="0" w:color="50D691" w:themeColor="accent5"/>
        <w:bottom w:val="single" w:sz="4" w:space="0" w:color="50D691" w:themeColor="accent5"/>
        <w:right w:val="single" w:sz="4" w:space="0" w:color="50D691" w:themeColor="accent5"/>
      </w:tblBorders>
    </w:tblPr>
    <w:tblStylePr w:type="firstRow">
      <w:rPr>
        <w:b/>
        <w:bCs/>
        <w:color w:val="FFFFFF" w:themeColor="background1"/>
      </w:rPr>
      <w:tblPr/>
      <w:tcPr>
        <w:shd w:val="clear" w:color="auto" w:fill="50D691" w:themeFill="accent5"/>
      </w:tcPr>
    </w:tblStylePr>
    <w:tblStylePr w:type="lastRow">
      <w:rPr>
        <w:b/>
        <w:bCs/>
      </w:rPr>
      <w:tblPr/>
      <w:tcPr>
        <w:tcBorders>
          <w:top w:val="double" w:sz="4" w:space="0" w:color="50D69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D691" w:themeColor="accent5"/>
          <w:right w:val="single" w:sz="4" w:space="0" w:color="50D691" w:themeColor="accent5"/>
        </w:tcBorders>
      </w:tcPr>
    </w:tblStylePr>
    <w:tblStylePr w:type="band1Horz">
      <w:tblPr/>
      <w:tcPr>
        <w:tcBorders>
          <w:top w:val="single" w:sz="4" w:space="0" w:color="50D691" w:themeColor="accent5"/>
          <w:bottom w:val="single" w:sz="4" w:space="0" w:color="50D69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D691" w:themeColor="accent5"/>
          <w:left w:val="nil"/>
        </w:tcBorders>
      </w:tcPr>
    </w:tblStylePr>
    <w:tblStylePr w:type="swCell">
      <w:tblPr/>
      <w:tcPr>
        <w:tcBorders>
          <w:top w:val="double" w:sz="4" w:space="0" w:color="50D691" w:themeColor="accent5"/>
          <w:right w:val="nil"/>
        </w:tcBorders>
      </w:tcPr>
    </w:tblStylePr>
  </w:style>
  <w:style w:type="table" w:styleId="Listetabel3-farve6">
    <w:name w:val="List Table 3 Accent 6"/>
    <w:basedOn w:val="Tabel-Normal"/>
    <w:uiPriority w:val="48"/>
    <w:rsid w:val="00604947"/>
    <w:pPr>
      <w:spacing w:line="240" w:lineRule="auto"/>
    </w:pPr>
    <w:tblPr>
      <w:tblStyleRowBandSize w:val="1"/>
      <w:tblStyleColBandSize w:val="1"/>
      <w:tblBorders>
        <w:top w:val="single" w:sz="4" w:space="0" w:color="EFCF00" w:themeColor="accent6"/>
        <w:left w:val="single" w:sz="4" w:space="0" w:color="EFCF00" w:themeColor="accent6"/>
        <w:bottom w:val="single" w:sz="4" w:space="0" w:color="EFCF00" w:themeColor="accent6"/>
        <w:right w:val="single" w:sz="4" w:space="0" w:color="EFCF00" w:themeColor="accent6"/>
      </w:tblBorders>
    </w:tblPr>
    <w:tblStylePr w:type="firstRow">
      <w:rPr>
        <w:b/>
        <w:bCs/>
        <w:color w:val="FFFFFF" w:themeColor="background1"/>
      </w:rPr>
      <w:tblPr/>
      <w:tcPr>
        <w:shd w:val="clear" w:color="auto" w:fill="EFCF00" w:themeFill="accent6"/>
      </w:tcPr>
    </w:tblStylePr>
    <w:tblStylePr w:type="lastRow">
      <w:rPr>
        <w:b/>
        <w:bCs/>
      </w:rPr>
      <w:tblPr/>
      <w:tcPr>
        <w:tcBorders>
          <w:top w:val="double" w:sz="4" w:space="0" w:color="EFC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CF00" w:themeColor="accent6"/>
          <w:right w:val="single" w:sz="4" w:space="0" w:color="EFCF00" w:themeColor="accent6"/>
        </w:tcBorders>
      </w:tcPr>
    </w:tblStylePr>
    <w:tblStylePr w:type="band1Horz">
      <w:tblPr/>
      <w:tcPr>
        <w:tcBorders>
          <w:top w:val="single" w:sz="4" w:space="0" w:color="EFCF00" w:themeColor="accent6"/>
          <w:bottom w:val="single" w:sz="4" w:space="0" w:color="EFC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CF00" w:themeColor="accent6"/>
          <w:left w:val="nil"/>
        </w:tcBorders>
      </w:tcPr>
    </w:tblStylePr>
    <w:tblStylePr w:type="swCell">
      <w:tblPr/>
      <w:tcPr>
        <w:tcBorders>
          <w:top w:val="double" w:sz="4" w:space="0" w:color="EFCF00" w:themeColor="accent6"/>
          <w:right w:val="nil"/>
        </w:tcBorders>
      </w:tcPr>
    </w:tblStylePr>
  </w:style>
  <w:style w:type="table" w:styleId="Listetabel4">
    <w:name w:val="List Table 4"/>
    <w:basedOn w:val="Tabel-Normal"/>
    <w:uiPriority w:val="49"/>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604947"/>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tblBorders>
    </w:tblPr>
    <w:tblStylePr w:type="firstRow">
      <w:rPr>
        <w:b/>
        <w:bCs/>
        <w:color w:val="FFFFFF" w:themeColor="background1"/>
      </w:rPr>
      <w:tblPr/>
      <w:tcPr>
        <w:tcBorders>
          <w:top w:val="single" w:sz="4" w:space="0" w:color="6B8994" w:themeColor="accent1"/>
          <w:left w:val="single" w:sz="4" w:space="0" w:color="6B8994" w:themeColor="accent1"/>
          <w:bottom w:val="single" w:sz="4" w:space="0" w:color="6B8994" w:themeColor="accent1"/>
          <w:right w:val="single" w:sz="4" w:space="0" w:color="6B8994" w:themeColor="accent1"/>
          <w:insideH w:val="nil"/>
        </w:tcBorders>
        <w:shd w:val="clear" w:color="auto" w:fill="6B8994" w:themeFill="accent1"/>
      </w:tcPr>
    </w:tblStylePr>
    <w:tblStylePr w:type="lastRow">
      <w:rPr>
        <w:b/>
        <w:bCs/>
      </w:rPr>
      <w:tblPr/>
      <w:tcPr>
        <w:tcBorders>
          <w:top w:val="doub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etabel4-farve2">
    <w:name w:val="List Table 4 Accent 2"/>
    <w:basedOn w:val="Tabel-Normal"/>
    <w:uiPriority w:val="49"/>
    <w:rsid w:val="00604947"/>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tblBorders>
    </w:tblPr>
    <w:tblStylePr w:type="firstRow">
      <w:rPr>
        <w:b/>
        <w:bCs/>
        <w:color w:val="FFFFFF" w:themeColor="background1"/>
      </w:rPr>
      <w:tblPr/>
      <w:tcPr>
        <w:tcBorders>
          <w:top w:val="single" w:sz="4" w:space="0" w:color="005978" w:themeColor="accent2"/>
          <w:left w:val="single" w:sz="4" w:space="0" w:color="005978" w:themeColor="accent2"/>
          <w:bottom w:val="single" w:sz="4" w:space="0" w:color="005978" w:themeColor="accent2"/>
          <w:right w:val="single" w:sz="4" w:space="0" w:color="005978" w:themeColor="accent2"/>
          <w:insideH w:val="nil"/>
        </w:tcBorders>
        <w:shd w:val="clear" w:color="auto" w:fill="005978" w:themeFill="accent2"/>
      </w:tcPr>
    </w:tblStylePr>
    <w:tblStylePr w:type="lastRow">
      <w:rPr>
        <w:b/>
        <w:bCs/>
      </w:rPr>
      <w:tblPr/>
      <w:tcPr>
        <w:tcBorders>
          <w:top w:val="doub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etabel4-farve3">
    <w:name w:val="List Table 4 Accent 3"/>
    <w:basedOn w:val="Tabel-Normal"/>
    <w:uiPriority w:val="49"/>
    <w:rsid w:val="00604947"/>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tcBorders>
        <w:shd w:val="clear" w:color="auto" w:fill="8AD2F1" w:themeFill="accent3"/>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4-farve4">
    <w:name w:val="List Table 4 Accent 4"/>
    <w:basedOn w:val="Tabel-Normal"/>
    <w:uiPriority w:val="49"/>
    <w:rsid w:val="00604947"/>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tblBorders>
    </w:tblPr>
    <w:tblStylePr w:type="firstRow">
      <w:rPr>
        <w:b/>
        <w:bCs/>
        <w:color w:val="FFFFFF" w:themeColor="background1"/>
      </w:rPr>
      <w:tblPr/>
      <w:tcPr>
        <w:tcBorders>
          <w:top w:val="single" w:sz="4" w:space="0" w:color="FFA763" w:themeColor="accent4"/>
          <w:left w:val="single" w:sz="4" w:space="0" w:color="FFA763" w:themeColor="accent4"/>
          <w:bottom w:val="single" w:sz="4" w:space="0" w:color="FFA763" w:themeColor="accent4"/>
          <w:right w:val="single" w:sz="4" w:space="0" w:color="FFA763" w:themeColor="accent4"/>
          <w:insideH w:val="nil"/>
        </w:tcBorders>
        <w:shd w:val="clear" w:color="auto" w:fill="FFA763" w:themeFill="accent4"/>
      </w:tcPr>
    </w:tblStylePr>
    <w:tblStylePr w:type="lastRow">
      <w:rPr>
        <w:b/>
        <w:bCs/>
      </w:rPr>
      <w:tblPr/>
      <w:tcPr>
        <w:tcBorders>
          <w:top w:val="doub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etabel4-farve5">
    <w:name w:val="List Table 4 Accent 5"/>
    <w:basedOn w:val="Tabel-Normal"/>
    <w:uiPriority w:val="49"/>
    <w:rsid w:val="00604947"/>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tblBorders>
    </w:tblPr>
    <w:tblStylePr w:type="firstRow">
      <w:rPr>
        <w:b/>
        <w:bCs/>
        <w:color w:val="FFFFFF" w:themeColor="background1"/>
      </w:rPr>
      <w:tblPr/>
      <w:tcPr>
        <w:tcBorders>
          <w:top w:val="single" w:sz="4" w:space="0" w:color="50D691" w:themeColor="accent5"/>
          <w:left w:val="single" w:sz="4" w:space="0" w:color="50D691" w:themeColor="accent5"/>
          <w:bottom w:val="single" w:sz="4" w:space="0" w:color="50D691" w:themeColor="accent5"/>
          <w:right w:val="single" w:sz="4" w:space="0" w:color="50D691" w:themeColor="accent5"/>
          <w:insideH w:val="nil"/>
        </w:tcBorders>
        <w:shd w:val="clear" w:color="auto" w:fill="50D691" w:themeFill="accent5"/>
      </w:tcPr>
    </w:tblStylePr>
    <w:tblStylePr w:type="lastRow">
      <w:rPr>
        <w:b/>
        <w:bCs/>
      </w:rPr>
      <w:tblPr/>
      <w:tcPr>
        <w:tcBorders>
          <w:top w:val="doub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etabel4-farve6">
    <w:name w:val="List Table 4 Accent 6"/>
    <w:basedOn w:val="Tabel-Normal"/>
    <w:uiPriority w:val="49"/>
    <w:rsid w:val="00604947"/>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tblBorders>
    </w:tblPr>
    <w:tblStylePr w:type="firstRow">
      <w:rPr>
        <w:b/>
        <w:bCs/>
        <w:color w:val="FFFFFF" w:themeColor="background1"/>
      </w:rPr>
      <w:tblPr/>
      <w:tcPr>
        <w:tcBorders>
          <w:top w:val="single" w:sz="4" w:space="0" w:color="EFCF00" w:themeColor="accent6"/>
          <w:left w:val="single" w:sz="4" w:space="0" w:color="EFCF00" w:themeColor="accent6"/>
          <w:bottom w:val="single" w:sz="4" w:space="0" w:color="EFCF00" w:themeColor="accent6"/>
          <w:right w:val="single" w:sz="4" w:space="0" w:color="EFCF00" w:themeColor="accent6"/>
          <w:insideH w:val="nil"/>
        </w:tcBorders>
        <w:shd w:val="clear" w:color="auto" w:fill="EFCF00" w:themeFill="accent6"/>
      </w:tcPr>
    </w:tblStylePr>
    <w:tblStylePr w:type="lastRow">
      <w:rPr>
        <w:b/>
        <w:bCs/>
      </w:rPr>
      <w:tblPr/>
      <w:tcPr>
        <w:tcBorders>
          <w:top w:val="doub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etabel5-mrk">
    <w:name w:val="List Table 5 Dark"/>
    <w:basedOn w:val="Tabel-Normal"/>
    <w:uiPriority w:val="50"/>
    <w:rsid w:val="0060494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604947"/>
    <w:pPr>
      <w:spacing w:line="240" w:lineRule="auto"/>
    </w:pPr>
    <w:rPr>
      <w:color w:val="FFFFFF" w:themeColor="background1"/>
    </w:rPr>
    <w:tblPr>
      <w:tblStyleRowBandSize w:val="1"/>
      <w:tblStyleColBandSize w:val="1"/>
      <w:tblBorders>
        <w:top w:val="single" w:sz="24" w:space="0" w:color="6B8994" w:themeColor="accent1"/>
        <w:left w:val="single" w:sz="24" w:space="0" w:color="6B8994" w:themeColor="accent1"/>
        <w:bottom w:val="single" w:sz="24" w:space="0" w:color="6B8994" w:themeColor="accent1"/>
        <w:right w:val="single" w:sz="24" w:space="0" w:color="6B8994" w:themeColor="accent1"/>
      </w:tblBorders>
    </w:tblPr>
    <w:tcPr>
      <w:shd w:val="clear" w:color="auto" w:fill="6B899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604947"/>
    <w:pPr>
      <w:spacing w:line="240" w:lineRule="auto"/>
    </w:pPr>
    <w:rPr>
      <w:color w:val="FFFFFF" w:themeColor="background1"/>
    </w:rPr>
    <w:tblPr>
      <w:tblStyleRowBandSize w:val="1"/>
      <w:tblStyleColBandSize w:val="1"/>
      <w:tblBorders>
        <w:top w:val="single" w:sz="24" w:space="0" w:color="005978" w:themeColor="accent2"/>
        <w:left w:val="single" w:sz="24" w:space="0" w:color="005978" w:themeColor="accent2"/>
        <w:bottom w:val="single" w:sz="24" w:space="0" w:color="005978" w:themeColor="accent2"/>
        <w:right w:val="single" w:sz="24" w:space="0" w:color="005978" w:themeColor="accent2"/>
      </w:tblBorders>
    </w:tblPr>
    <w:tcPr>
      <w:shd w:val="clear" w:color="auto" w:fill="00597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604947"/>
    <w:pPr>
      <w:spacing w:line="240" w:lineRule="auto"/>
    </w:pPr>
    <w:rPr>
      <w:color w:val="FFFFFF" w:themeColor="background1"/>
    </w:rPr>
    <w:tblPr>
      <w:tblStyleRowBandSize w:val="1"/>
      <w:tblStyleColBandSize w:val="1"/>
      <w:tblBorders>
        <w:top w:val="single" w:sz="24" w:space="0" w:color="8AD2F1" w:themeColor="accent3"/>
        <w:left w:val="single" w:sz="24" w:space="0" w:color="8AD2F1" w:themeColor="accent3"/>
        <w:bottom w:val="single" w:sz="24" w:space="0" w:color="8AD2F1" w:themeColor="accent3"/>
        <w:right w:val="single" w:sz="24" w:space="0" w:color="8AD2F1" w:themeColor="accent3"/>
      </w:tblBorders>
    </w:tblPr>
    <w:tcPr>
      <w:shd w:val="clear" w:color="auto" w:fill="8AD2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604947"/>
    <w:pPr>
      <w:spacing w:line="240" w:lineRule="auto"/>
    </w:pPr>
    <w:rPr>
      <w:color w:val="FFFFFF" w:themeColor="background1"/>
    </w:rPr>
    <w:tblPr>
      <w:tblStyleRowBandSize w:val="1"/>
      <w:tblStyleColBandSize w:val="1"/>
      <w:tblBorders>
        <w:top w:val="single" w:sz="24" w:space="0" w:color="FFA763" w:themeColor="accent4"/>
        <w:left w:val="single" w:sz="24" w:space="0" w:color="FFA763" w:themeColor="accent4"/>
        <w:bottom w:val="single" w:sz="24" w:space="0" w:color="FFA763" w:themeColor="accent4"/>
        <w:right w:val="single" w:sz="24" w:space="0" w:color="FFA763" w:themeColor="accent4"/>
      </w:tblBorders>
    </w:tblPr>
    <w:tcPr>
      <w:shd w:val="clear" w:color="auto" w:fill="FFA7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604947"/>
    <w:pPr>
      <w:spacing w:line="240" w:lineRule="auto"/>
    </w:pPr>
    <w:rPr>
      <w:color w:val="FFFFFF" w:themeColor="background1"/>
    </w:rPr>
    <w:tblPr>
      <w:tblStyleRowBandSize w:val="1"/>
      <w:tblStyleColBandSize w:val="1"/>
      <w:tblBorders>
        <w:top w:val="single" w:sz="24" w:space="0" w:color="50D691" w:themeColor="accent5"/>
        <w:left w:val="single" w:sz="24" w:space="0" w:color="50D691" w:themeColor="accent5"/>
        <w:bottom w:val="single" w:sz="24" w:space="0" w:color="50D691" w:themeColor="accent5"/>
        <w:right w:val="single" w:sz="24" w:space="0" w:color="50D691" w:themeColor="accent5"/>
      </w:tblBorders>
    </w:tblPr>
    <w:tcPr>
      <w:shd w:val="clear" w:color="auto" w:fill="50D69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604947"/>
    <w:pPr>
      <w:spacing w:line="240" w:lineRule="auto"/>
    </w:pPr>
    <w:rPr>
      <w:color w:val="FFFFFF" w:themeColor="background1"/>
    </w:rPr>
    <w:tblPr>
      <w:tblStyleRowBandSize w:val="1"/>
      <w:tblStyleColBandSize w:val="1"/>
      <w:tblBorders>
        <w:top w:val="single" w:sz="24" w:space="0" w:color="EFCF00" w:themeColor="accent6"/>
        <w:left w:val="single" w:sz="24" w:space="0" w:color="EFCF00" w:themeColor="accent6"/>
        <w:bottom w:val="single" w:sz="24" w:space="0" w:color="EFCF00" w:themeColor="accent6"/>
        <w:right w:val="single" w:sz="24" w:space="0" w:color="EFCF00" w:themeColor="accent6"/>
      </w:tblBorders>
    </w:tblPr>
    <w:tcPr>
      <w:shd w:val="clear" w:color="auto" w:fill="EFC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60494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604947"/>
    <w:pPr>
      <w:spacing w:line="240" w:lineRule="auto"/>
    </w:pPr>
    <w:rPr>
      <w:color w:val="50666E" w:themeColor="accent1" w:themeShade="BF"/>
    </w:rPr>
    <w:tblPr>
      <w:tblStyleRowBandSize w:val="1"/>
      <w:tblStyleColBandSize w:val="1"/>
      <w:tblBorders>
        <w:top w:val="single" w:sz="4" w:space="0" w:color="6B8994" w:themeColor="accent1"/>
        <w:bottom w:val="single" w:sz="4" w:space="0" w:color="6B8994" w:themeColor="accent1"/>
      </w:tblBorders>
    </w:tblPr>
    <w:tblStylePr w:type="firstRow">
      <w:rPr>
        <w:b/>
        <w:bCs/>
      </w:rPr>
      <w:tblPr/>
      <w:tcPr>
        <w:tcBorders>
          <w:bottom w:val="single" w:sz="4" w:space="0" w:color="6B8994" w:themeColor="accent1"/>
        </w:tcBorders>
      </w:tcPr>
    </w:tblStylePr>
    <w:tblStylePr w:type="lastRow">
      <w:rPr>
        <w:b/>
        <w:bCs/>
      </w:rPr>
      <w:tblPr/>
      <w:tcPr>
        <w:tcBorders>
          <w:top w:val="double" w:sz="4" w:space="0" w:color="6B8994" w:themeColor="accent1"/>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etabel6-farverig-farve2">
    <w:name w:val="List Table 6 Colorful Accent 2"/>
    <w:basedOn w:val="Tabel-Normal"/>
    <w:uiPriority w:val="51"/>
    <w:rsid w:val="00604947"/>
    <w:pPr>
      <w:spacing w:line="240" w:lineRule="auto"/>
    </w:pPr>
    <w:rPr>
      <w:color w:val="004259" w:themeColor="accent2" w:themeShade="BF"/>
    </w:rPr>
    <w:tblPr>
      <w:tblStyleRowBandSize w:val="1"/>
      <w:tblStyleColBandSize w:val="1"/>
      <w:tblBorders>
        <w:top w:val="single" w:sz="4" w:space="0" w:color="005978" w:themeColor="accent2"/>
        <w:bottom w:val="single" w:sz="4" w:space="0" w:color="005978" w:themeColor="accent2"/>
      </w:tblBorders>
    </w:tblPr>
    <w:tblStylePr w:type="firstRow">
      <w:rPr>
        <w:b/>
        <w:bCs/>
      </w:rPr>
      <w:tblPr/>
      <w:tcPr>
        <w:tcBorders>
          <w:bottom w:val="single" w:sz="4" w:space="0" w:color="005978" w:themeColor="accent2"/>
        </w:tcBorders>
      </w:tcPr>
    </w:tblStylePr>
    <w:tblStylePr w:type="lastRow">
      <w:rPr>
        <w:b/>
        <w:bCs/>
      </w:rPr>
      <w:tblPr/>
      <w:tcPr>
        <w:tcBorders>
          <w:top w:val="double" w:sz="4" w:space="0" w:color="005978" w:themeColor="accent2"/>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etabel6-farverig-farve3">
    <w:name w:val="List Table 6 Colorful Accent 3"/>
    <w:basedOn w:val="Tabel-Normal"/>
    <w:uiPriority w:val="51"/>
    <w:rsid w:val="00604947"/>
    <w:pPr>
      <w:spacing w:line="240" w:lineRule="auto"/>
    </w:pPr>
    <w:rPr>
      <w:color w:val="34B1E6" w:themeColor="accent3" w:themeShade="BF"/>
    </w:rPr>
    <w:tblPr>
      <w:tblStyleRowBandSize w:val="1"/>
      <w:tblStyleColBandSize w:val="1"/>
      <w:tblBorders>
        <w:top w:val="single" w:sz="4" w:space="0" w:color="8AD2F1" w:themeColor="accent3"/>
        <w:bottom w:val="single" w:sz="4" w:space="0" w:color="8AD2F1" w:themeColor="accent3"/>
      </w:tblBorders>
    </w:tblPr>
    <w:tblStylePr w:type="firstRow">
      <w:rPr>
        <w:b/>
        <w:bCs/>
      </w:rPr>
      <w:tblPr/>
      <w:tcPr>
        <w:tcBorders>
          <w:bottom w:val="single" w:sz="4" w:space="0" w:color="8AD2F1" w:themeColor="accent3"/>
        </w:tcBorders>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6-farverig-farve4">
    <w:name w:val="List Table 6 Colorful Accent 4"/>
    <w:basedOn w:val="Tabel-Normal"/>
    <w:uiPriority w:val="51"/>
    <w:rsid w:val="00604947"/>
    <w:pPr>
      <w:spacing w:line="240" w:lineRule="auto"/>
    </w:pPr>
    <w:rPr>
      <w:color w:val="FF740A" w:themeColor="accent4" w:themeShade="BF"/>
    </w:rPr>
    <w:tblPr>
      <w:tblStyleRowBandSize w:val="1"/>
      <w:tblStyleColBandSize w:val="1"/>
      <w:tblBorders>
        <w:top w:val="single" w:sz="4" w:space="0" w:color="FFA763" w:themeColor="accent4"/>
        <w:bottom w:val="single" w:sz="4" w:space="0" w:color="FFA763" w:themeColor="accent4"/>
      </w:tblBorders>
    </w:tblPr>
    <w:tblStylePr w:type="firstRow">
      <w:rPr>
        <w:b/>
        <w:bCs/>
      </w:rPr>
      <w:tblPr/>
      <w:tcPr>
        <w:tcBorders>
          <w:bottom w:val="single" w:sz="4" w:space="0" w:color="FFA763" w:themeColor="accent4"/>
        </w:tcBorders>
      </w:tcPr>
    </w:tblStylePr>
    <w:tblStylePr w:type="lastRow">
      <w:rPr>
        <w:b/>
        <w:bCs/>
      </w:rPr>
      <w:tblPr/>
      <w:tcPr>
        <w:tcBorders>
          <w:top w:val="double" w:sz="4" w:space="0" w:color="FFA763" w:themeColor="accent4"/>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etabel6-farverig-farve5">
    <w:name w:val="List Table 6 Colorful Accent 5"/>
    <w:basedOn w:val="Tabel-Normal"/>
    <w:uiPriority w:val="51"/>
    <w:rsid w:val="00604947"/>
    <w:pPr>
      <w:spacing w:line="240" w:lineRule="auto"/>
    </w:pPr>
    <w:rPr>
      <w:color w:val="29B26B" w:themeColor="accent5" w:themeShade="BF"/>
    </w:rPr>
    <w:tblPr>
      <w:tblStyleRowBandSize w:val="1"/>
      <w:tblStyleColBandSize w:val="1"/>
      <w:tblBorders>
        <w:top w:val="single" w:sz="4" w:space="0" w:color="50D691" w:themeColor="accent5"/>
        <w:bottom w:val="single" w:sz="4" w:space="0" w:color="50D691" w:themeColor="accent5"/>
      </w:tblBorders>
    </w:tblPr>
    <w:tblStylePr w:type="firstRow">
      <w:rPr>
        <w:b/>
        <w:bCs/>
      </w:rPr>
      <w:tblPr/>
      <w:tcPr>
        <w:tcBorders>
          <w:bottom w:val="single" w:sz="4" w:space="0" w:color="50D691" w:themeColor="accent5"/>
        </w:tcBorders>
      </w:tcPr>
    </w:tblStylePr>
    <w:tblStylePr w:type="lastRow">
      <w:rPr>
        <w:b/>
        <w:bCs/>
      </w:rPr>
      <w:tblPr/>
      <w:tcPr>
        <w:tcBorders>
          <w:top w:val="double" w:sz="4" w:space="0" w:color="50D691" w:themeColor="accent5"/>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etabel6-farverig-farve6">
    <w:name w:val="List Table 6 Colorful Accent 6"/>
    <w:basedOn w:val="Tabel-Normal"/>
    <w:uiPriority w:val="51"/>
    <w:rsid w:val="00604947"/>
    <w:pPr>
      <w:spacing w:line="240" w:lineRule="auto"/>
    </w:pPr>
    <w:rPr>
      <w:color w:val="B39A00" w:themeColor="accent6" w:themeShade="BF"/>
    </w:rPr>
    <w:tblPr>
      <w:tblStyleRowBandSize w:val="1"/>
      <w:tblStyleColBandSize w:val="1"/>
      <w:tblBorders>
        <w:top w:val="single" w:sz="4" w:space="0" w:color="EFCF00" w:themeColor="accent6"/>
        <w:bottom w:val="single" w:sz="4" w:space="0" w:color="EFCF00" w:themeColor="accent6"/>
      </w:tblBorders>
    </w:tblPr>
    <w:tblStylePr w:type="firstRow">
      <w:rPr>
        <w:b/>
        <w:bCs/>
      </w:rPr>
      <w:tblPr/>
      <w:tcPr>
        <w:tcBorders>
          <w:bottom w:val="single" w:sz="4" w:space="0" w:color="EFCF00" w:themeColor="accent6"/>
        </w:tcBorders>
      </w:tcPr>
    </w:tblStylePr>
    <w:tblStylePr w:type="lastRow">
      <w:rPr>
        <w:b/>
        <w:bCs/>
      </w:rPr>
      <w:tblPr/>
      <w:tcPr>
        <w:tcBorders>
          <w:top w:val="double" w:sz="4" w:space="0" w:color="EFCF00" w:themeColor="accent6"/>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etabel7-farverig">
    <w:name w:val="List Table 7 Colorful"/>
    <w:basedOn w:val="Tabel-Normal"/>
    <w:uiPriority w:val="52"/>
    <w:rsid w:val="0060494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604947"/>
    <w:pPr>
      <w:spacing w:line="240" w:lineRule="auto"/>
    </w:pPr>
    <w:rPr>
      <w:color w:val="50666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899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899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899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8994" w:themeColor="accent1"/>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604947"/>
    <w:pPr>
      <w:spacing w:line="240" w:lineRule="auto"/>
    </w:pPr>
    <w:rPr>
      <w:color w:val="00425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97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97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97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978" w:themeColor="accent2"/>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604947"/>
    <w:pPr>
      <w:spacing w:line="240" w:lineRule="auto"/>
    </w:pPr>
    <w:rPr>
      <w:color w:val="34B1E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3"/>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604947"/>
    <w:pPr>
      <w:spacing w:line="240" w:lineRule="auto"/>
    </w:pPr>
    <w:rPr>
      <w:color w:val="FF740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4"/>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604947"/>
    <w:pPr>
      <w:spacing w:line="240" w:lineRule="auto"/>
    </w:pPr>
    <w:rPr>
      <w:color w:val="29B26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D69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D69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D69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D691" w:themeColor="accent5"/>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604947"/>
    <w:pPr>
      <w:spacing w:line="240" w:lineRule="auto"/>
    </w:pPr>
    <w:rPr>
      <w:color w:val="B39A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C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C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C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CF00" w:themeColor="accent6"/>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6049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604947"/>
    <w:rPr>
      <w:rFonts w:ascii="Consolas" w:hAnsi="Consolas"/>
      <w:lang w:val="da-DK"/>
    </w:rPr>
  </w:style>
  <w:style w:type="table" w:styleId="Mediumgitter1">
    <w:name w:val="Medium Grid 1"/>
    <w:basedOn w:val="Tabel-Normal"/>
    <w:uiPriority w:val="67"/>
    <w:semiHidden/>
    <w:unhideWhenUsed/>
    <w:rsid w:val="0060494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604947"/>
    <w:pPr>
      <w:spacing w:line="240" w:lineRule="auto"/>
    </w:pPr>
    <w:tblPr>
      <w:tblStyleRowBandSize w:val="1"/>
      <w:tblStyleColBandSize w:val="1"/>
      <w:tbl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single" w:sz="8" w:space="0" w:color="90A6AF" w:themeColor="accent1" w:themeTint="BF"/>
        <w:insideV w:val="single" w:sz="8" w:space="0" w:color="90A6AF" w:themeColor="accent1" w:themeTint="BF"/>
      </w:tblBorders>
    </w:tblPr>
    <w:tcPr>
      <w:shd w:val="clear" w:color="auto" w:fill="DAE1E4" w:themeFill="accent1" w:themeFillTint="3F"/>
    </w:tcPr>
    <w:tblStylePr w:type="firstRow">
      <w:rPr>
        <w:b/>
        <w:bCs/>
      </w:rPr>
    </w:tblStylePr>
    <w:tblStylePr w:type="lastRow">
      <w:rPr>
        <w:b/>
        <w:bCs/>
      </w:rPr>
      <w:tblPr/>
      <w:tcPr>
        <w:tcBorders>
          <w:top w:val="single" w:sz="18" w:space="0" w:color="90A6AF" w:themeColor="accent1" w:themeTint="BF"/>
        </w:tcBorders>
      </w:tcPr>
    </w:tblStylePr>
    <w:tblStylePr w:type="firstCol">
      <w:rPr>
        <w:b/>
        <w:bCs/>
      </w:rPr>
    </w:tblStylePr>
    <w:tblStylePr w:type="lastCol">
      <w:rPr>
        <w:b/>
        <w:bCs/>
      </w:rPr>
    </w:tblStylePr>
    <w:tblStylePr w:type="band1Vert">
      <w:tblPr/>
      <w:tcPr>
        <w:shd w:val="clear" w:color="auto" w:fill="B5C4C9" w:themeFill="accent1" w:themeFillTint="7F"/>
      </w:tcPr>
    </w:tblStylePr>
    <w:tblStylePr w:type="band1Horz">
      <w:tblPr/>
      <w:tcPr>
        <w:shd w:val="clear" w:color="auto" w:fill="B5C4C9" w:themeFill="accent1" w:themeFillTint="7F"/>
      </w:tcPr>
    </w:tblStylePr>
  </w:style>
  <w:style w:type="table" w:styleId="Mediumgitter1-fremhvningsfarve2">
    <w:name w:val="Medium Grid 1 Accent 2"/>
    <w:basedOn w:val="Tabel-Normal"/>
    <w:uiPriority w:val="67"/>
    <w:semiHidden/>
    <w:unhideWhenUsed/>
    <w:rsid w:val="00604947"/>
    <w:pPr>
      <w:spacing w:line="240" w:lineRule="auto"/>
    </w:pPr>
    <w:tblPr>
      <w:tblStyleRowBandSize w:val="1"/>
      <w:tblStyleColBandSize w:val="1"/>
      <w:tbl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single" w:sz="8" w:space="0" w:color="00A1D9" w:themeColor="accent2" w:themeTint="BF"/>
        <w:insideV w:val="single" w:sz="8" w:space="0" w:color="00A1D9" w:themeColor="accent2" w:themeTint="BF"/>
      </w:tblBorders>
    </w:tblPr>
    <w:tcPr>
      <w:shd w:val="clear" w:color="auto" w:fill="9EE5FF" w:themeFill="accent2" w:themeFillTint="3F"/>
    </w:tcPr>
    <w:tblStylePr w:type="firstRow">
      <w:rPr>
        <w:b/>
        <w:bCs/>
      </w:rPr>
    </w:tblStylePr>
    <w:tblStylePr w:type="lastRow">
      <w:rPr>
        <w:b/>
        <w:bCs/>
      </w:rPr>
      <w:tblPr/>
      <w:tcPr>
        <w:tcBorders>
          <w:top w:val="single" w:sz="18" w:space="0" w:color="00A1D9" w:themeColor="accent2" w:themeTint="BF"/>
        </w:tcBorders>
      </w:tcPr>
    </w:tblStylePr>
    <w:tblStylePr w:type="firstCol">
      <w:rPr>
        <w:b/>
        <w:bCs/>
      </w:rPr>
    </w:tblStylePr>
    <w:tblStylePr w:type="lastCol">
      <w:rPr>
        <w:b/>
        <w:bCs/>
      </w:rPr>
    </w:tblStylePr>
    <w:tblStylePr w:type="band1Vert">
      <w:tblPr/>
      <w:tcPr>
        <w:shd w:val="clear" w:color="auto" w:fill="3CCCFF" w:themeFill="accent2" w:themeFillTint="7F"/>
      </w:tcPr>
    </w:tblStylePr>
    <w:tblStylePr w:type="band1Horz">
      <w:tblPr/>
      <w:tcPr>
        <w:shd w:val="clear" w:color="auto" w:fill="3CCCFF" w:themeFill="accent2" w:themeFillTint="7F"/>
      </w:tcPr>
    </w:tblStylePr>
  </w:style>
  <w:style w:type="table" w:styleId="Mediumgitter1-fremhvningsfarve3">
    <w:name w:val="Medium Grid 1 Accent 3"/>
    <w:basedOn w:val="Tabel-Normal"/>
    <w:uiPriority w:val="67"/>
    <w:semiHidden/>
    <w:unhideWhenUsed/>
    <w:rsid w:val="00604947"/>
    <w:pPr>
      <w:spacing w:line="240" w:lineRule="auto"/>
    </w:p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insideV w:val="single" w:sz="8" w:space="0" w:color="A7DDF4" w:themeColor="accent3" w:themeTint="BF"/>
      </w:tblBorders>
    </w:tblPr>
    <w:tcPr>
      <w:shd w:val="clear" w:color="auto" w:fill="E1F3FB" w:themeFill="accent3" w:themeFillTint="3F"/>
    </w:tcPr>
    <w:tblStylePr w:type="firstRow">
      <w:rPr>
        <w:b/>
        <w:bCs/>
      </w:rPr>
    </w:tblStylePr>
    <w:tblStylePr w:type="lastRow">
      <w:rPr>
        <w:b/>
        <w:bCs/>
      </w:rPr>
      <w:tblPr/>
      <w:tcPr>
        <w:tcBorders>
          <w:top w:val="single" w:sz="18" w:space="0" w:color="A7DDF4" w:themeColor="accent3" w:themeTint="BF"/>
        </w:tcBorders>
      </w:tcPr>
    </w:tblStylePr>
    <w:tblStylePr w:type="firstCol">
      <w:rPr>
        <w:b/>
        <w:bCs/>
      </w:rPr>
    </w:tblStylePr>
    <w:tblStylePr w:type="lastCol">
      <w:rPr>
        <w:b/>
        <w:bCs/>
      </w:r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Mediumgitter1-fremhvningsfarve4">
    <w:name w:val="Medium Grid 1 Accent 4"/>
    <w:basedOn w:val="Tabel-Normal"/>
    <w:uiPriority w:val="67"/>
    <w:semiHidden/>
    <w:unhideWhenUsed/>
    <w:rsid w:val="00604947"/>
    <w:pPr>
      <w:spacing w:line="240" w:lineRule="auto"/>
    </w:pPr>
    <w:tblPr>
      <w:tblStyleRowBandSize w:val="1"/>
      <w:tblStyleColBandSize w:val="1"/>
      <w:tbl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single" w:sz="8" w:space="0" w:color="FFBC8A" w:themeColor="accent4" w:themeTint="BF"/>
        <w:insideV w:val="single" w:sz="8" w:space="0" w:color="FFBC8A" w:themeColor="accent4" w:themeTint="BF"/>
      </w:tblBorders>
    </w:tblPr>
    <w:tcPr>
      <w:shd w:val="clear" w:color="auto" w:fill="FFE9D8" w:themeFill="accent4" w:themeFillTint="3F"/>
    </w:tcPr>
    <w:tblStylePr w:type="firstRow">
      <w:rPr>
        <w:b/>
        <w:bCs/>
      </w:rPr>
    </w:tblStylePr>
    <w:tblStylePr w:type="lastRow">
      <w:rPr>
        <w:b/>
        <w:bCs/>
      </w:rPr>
      <w:tblPr/>
      <w:tcPr>
        <w:tcBorders>
          <w:top w:val="single" w:sz="18" w:space="0" w:color="FFBC8A" w:themeColor="accent4" w:themeTint="BF"/>
        </w:tcBorders>
      </w:tcPr>
    </w:tblStylePr>
    <w:tblStylePr w:type="firstCol">
      <w:rPr>
        <w:b/>
        <w:bCs/>
      </w:rPr>
    </w:tblStylePr>
    <w:tblStylePr w:type="lastCol">
      <w:rPr>
        <w:b/>
        <w:bCs/>
      </w:rPr>
    </w:tblStylePr>
    <w:tblStylePr w:type="band1Vert">
      <w:tblPr/>
      <w:tcPr>
        <w:shd w:val="clear" w:color="auto" w:fill="FFD2B1" w:themeFill="accent4" w:themeFillTint="7F"/>
      </w:tcPr>
    </w:tblStylePr>
    <w:tblStylePr w:type="band1Horz">
      <w:tblPr/>
      <w:tcPr>
        <w:shd w:val="clear" w:color="auto" w:fill="FFD2B1" w:themeFill="accent4" w:themeFillTint="7F"/>
      </w:tcPr>
    </w:tblStylePr>
  </w:style>
  <w:style w:type="table" w:styleId="Mediumgitter1-fremhvningsfarve5">
    <w:name w:val="Medium Grid 1 Accent 5"/>
    <w:basedOn w:val="Tabel-Normal"/>
    <w:uiPriority w:val="67"/>
    <w:semiHidden/>
    <w:unhideWhenUsed/>
    <w:rsid w:val="00604947"/>
    <w:pPr>
      <w:spacing w:line="240" w:lineRule="auto"/>
    </w:pPr>
    <w:tblPr>
      <w:tblStyleRowBandSize w:val="1"/>
      <w:tblStyleColBandSize w:val="1"/>
      <w:tbl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single" w:sz="8" w:space="0" w:color="7BE0AC" w:themeColor="accent5" w:themeTint="BF"/>
        <w:insideV w:val="single" w:sz="8" w:space="0" w:color="7BE0AC" w:themeColor="accent5" w:themeTint="BF"/>
      </w:tblBorders>
    </w:tblPr>
    <w:tcPr>
      <w:shd w:val="clear" w:color="auto" w:fill="D3F4E3" w:themeFill="accent5" w:themeFillTint="3F"/>
    </w:tcPr>
    <w:tblStylePr w:type="firstRow">
      <w:rPr>
        <w:b/>
        <w:bCs/>
      </w:rPr>
    </w:tblStylePr>
    <w:tblStylePr w:type="lastRow">
      <w:rPr>
        <w:b/>
        <w:bCs/>
      </w:rPr>
      <w:tblPr/>
      <w:tcPr>
        <w:tcBorders>
          <w:top w:val="single" w:sz="18" w:space="0" w:color="7BE0AC" w:themeColor="accent5" w:themeTint="BF"/>
        </w:tcBorders>
      </w:tcPr>
    </w:tblStylePr>
    <w:tblStylePr w:type="firstCol">
      <w:rPr>
        <w:b/>
        <w:bCs/>
      </w:rPr>
    </w:tblStylePr>
    <w:tblStylePr w:type="lastCol">
      <w:rPr>
        <w:b/>
        <w:bCs/>
      </w:rPr>
    </w:tblStylePr>
    <w:tblStylePr w:type="band1Vert">
      <w:tblPr/>
      <w:tcPr>
        <w:shd w:val="clear" w:color="auto" w:fill="A7EAC7" w:themeFill="accent5" w:themeFillTint="7F"/>
      </w:tcPr>
    </w:tblStylePr>
    <w:tblStylePr w:type="band1Horz">
      <w:tblPr/>
      <w:tcPr>
        <w:shd w:val="clear" w:color="auto" w:fill="A7EAC7" w:themeFill="accent5" w:themeFillTint="7F"/>
      </w:tcPr>
    </w:tblStylePr>
  </w:style>
  <w:style w:type="table" w:styleId="Mediumgitter1-fremhvningsfarve6">
    <w:name w:val="Medium Grid 1 Accent 6"/>
    <w:basedOn w:val="Tabel-Normal"/>
    <w:uiPriority w:val="67"/>
    <w:semiHidden/>
    <w:unhideWhenUsed/>
    <w:rsid w:val="00604947"/>
    <w:pPr>
      <w:spacing w:line="240" w:lineRule="auto"/>
    </w:pPr>
    <w:tblPr>
      <w:tblStyleRowBandSize w:val="1"/>
      <w:tblStyleColBandSize w:val="1"/>
      <w:tbl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single" w:sz="8" w:space="0" w:color="FFE334" w:themeColor="accent6" w:themeTint="BF"/>
        <w:insideV w:val="single" w:sz="8" w:space="0" w:color="FFE334" w:themeColor="accent6" w:themeTint="BF"/>
      </w:tblBorders>
    </w:tblPr>
    <w:tcPr>
      <w:shd w:val="clear" w:color="auto" w:fill="FFF5BC" w:themeFill="accent6" w:themeFillTint="3F"/>
    </w:tcPr>
    <w:tblStylePr w:type="firstRow">
      <w:rPr>
        <w:b/>
        <w:bCs/>
      </w:rPr>
    </w:tblStylePr>
    <w:tblStylePr w:type="lastRow">
      <w:rPr>
        <w:b/>
        <w:bCs/>
      </w:rPr>
      <w:tblPr/>
      <w:tcPr>
        <w:tcBorders>
          <w:top w:val="single" w:sz="18" w:space="0" w:color="FFE334" w:themeColor="accent6" w:themeTint="BF"/>
        </w:tcBorders>
      </w:tcPr>
    </w:tblStylePr>
    <w:tblStylePr w:type="firstCol">
      <w:rPr>
        <w:b/>
        <w:bCs/>
      </w:rPr>
    </w:tblStylePr>
    <w:tblStylePr w:type="lastCol">
      <w:rPr>
        <w:b/>
        <w:bCs/>
      </w:rPr>
    </w:tblStylePr>
    <w:tblStylePr w:type="band1Vert">
      <w:tblPr/>
      <w:tcPr>
        <w:shd w:val="clear" w:color="auto" w:fill="FFEC78" w:themeFill="accent6" w:themeFillTint="7F"/>
      </w:tcPr>
    </w:tblStylePr>
    <w:tblStylePr w:type="band1Horz">
      <w:tblPr/>
      <w:tcPr>
        <w:shd w:val="clear" w:color="auto" w:fill="FFEC78" w:themeFill="accent6" w:themeFillTint="7F"/>
      </w:tcPr>
    </w:tblStylePr>
  </w:style>
  <w:style w:type="table" w:styleId="Mediumgitter2">
    <w:name w:val="Medium Grid 2"/>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insideH w:val="single" w:sz="8" w:space="0" w:color="6B8994" w:themeColor="accent1"/>
        <w:insideV w:val="single" w:sz="8" w:space="0" w:color="6B8994" w:themeColor="accent1"/>
      </w:tblBorders>
    </w:tblPr>
    <w:tcPr>
      <w:shd w:val="clear" w:color="auto" w:fill="DAE1E4" w:themeFill="accent1" w:themeFillTint="3F"/>
    </w:tcPr>
    <w:tblStylePr w:type="firstRow">
      <w:rPr>
        <w:b/>
        <w:bCs/>
        <w:color w:val="000000" w:themeColor="text1"/>
      </w:rPr>
      <w:tblPr/>
      <w:tcPr>
        <w:shd w:val="clear" w:color="auto" w:fill="F0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7E9" w:themeFill="accent1" w:themeFillTint="33"/>
      </w:tcPr>
    </w:tblStylePr>
    <w:tblStylePr w:type="band1Vert">
      <w:tblPr/>
      <w:tcPr>
        <w:shd w:val="clear" w:color="auto" w:fill="B5C4C9" w:themeFill="accent1" w:themeFillTint="7F"/>
      </w:tcPr>
    </w:tblStylePr>
    <w:tblStylePr w:type="band1Horz">
      <w:tblPr/>
      <w:tcPr>
        <w:tcBorders>
          <w:insideH w:val="single" w:sz="6" w:space="0" w:color="6B8994" w:themeColor="accent1"/>
          <w:insideV w:val="single" w:sz="6" w:space="0" w:color="6B8994" w:themeColor="accent1"/>
        </w:tcBorders>
        <w:shd w:val="clear" w:color="auto" w:fill="B5C4C9"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insideH w:val="single" w:sz="8" w:space="0" w:color="005978" w:themeColor="accent2"/>
        <w:insideV w:val="single" w:sz="8" w:space="0" w:color="005978" w:themeColor="accent2"/>
      </w:tblBorders>
    </w:tblPr>
    <w:tcPr>
      <w:shd w:val="clear" w:color="auto" w:fill="9EE5FF" w:themeFill="accent2" w:themeFillTint="3F"/>
    </w:tcPr>
    <w:tblStylePr w:type="firstRow">
      <w:rPr>
        <w:b/>
        <w:bCs/>
        <w:color w:val="000000" w:themeColor="text1"/>
      </w:rPr>
      <w:tblPr/>
      <w:tcPr>
        <w:shd w:val="clear" w:color="auto" w:fill="D8F5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EAFF" w:themeFill="accent2" w:themeFillTint="33"/>
      </w:tcPr>
    </w:tblStylePr>
    <w:tblStylePr w:type="band1Vert">
      <w:tblPr/>
      <w:tcPr>
        <w:shd w:val="clear" w:color="auto" w:fill="3CCCFF" w:themeFill="accent2" w:themeFillTint="7F"/>
      </w:tcPr>
    </w:tblStylePr>
    <w:tblStylePr w:type="band1Horz">
      <w:tblPr/>
      <w:tcPr>
        <w:tcBorders>
          <w:insideH w:val="single" w:sz="6" w:space="0" w:color="005978" w:themeColor="accent2"/>
          <w:insideV w:val="single" w:sz="6" w:space="0" w:color="005978" w:themeColor="accent2"/>
        </w:tcBorders>
        <w:shd w:val="clear" w:color="auto" w:fill="3CCC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cPr>
      <w:shd w:val="clear" w:color="auto" w:fill="E1F3FB" w:themeFill="accent3" w:themeFillTint="3F"/>
    </w:tcPr>
    <w:tblStylePr w:type="firstRow">
      <w:rPr>
        <w:b/>
        <w:bCs/>
        <w:color w:val="000000" w:themeColor="text1"/>
      </w:rPr>
      <w:tblPr/>
      <w:tcPr>
        <w:shd w:val="clear" w:color="auto" w:fill="F3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3" w:themeFillTint="33"/>
      </w:tcPr>
    </w:tblStylePr>
    <w:tblStylePr w:type="band1Vert">
      <w:tblPr/>
      <w:tcPr>
        <w:shd w:val="clear" w:color="auto" w:fill="C4E8F8" w:themeFill="accent3" w:themeFillTint="7F"/>
      </w:tcPr>
    </w:tblStylePr>
    <w:tblStylePr w:type="band1Horz">
      <w:tblPr/>
      <w:tcPr>
        <w:tcBorders>
          <w:insideH w:val="single" w:sz="6" w:space="0" w:color="8AD2F1" w:themeColor="accent3"/>
          <w:insideV w:val="single" w:sz="6" w:space="0" w:color="8AD2F1" w:themeColor="accent3"/>
        </w:tcBorders>
        <w:shd w:val="clear" w:color="auto" w:fill="C4E8F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insideH w:val="single" w:sz="8" w:space="0" w:color="FFA763" w:themeColor="accent4"/>
        <w:insideV w:val="single" w:sz="8" w:space="0" w:color="FFA763" w:themeColor="accent4"/>
      </w:tblBorders>
    </w:tblPr>
    <w:tcPr>
      <w:shd w:val="clear" w:color="auto" w:fill="FFE9D8" w:themeFill="accent4" w:themeFillTint="3F"/>
    </w:tcPr>
    <w:tblStylePr w:type="firstRow">
      <w:rPr>
        <w:b/>
        <w:bCs/>
        <w:color w:val="000000" w:themeColor="text1"/>
      </w:rPr>
      <w:tblPr/>
      <w:tcPr>
        <w:shd w:val="clear" w:color="auto" w:fill="FFF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4" w:themeFillTint="33"/>
      </w:tcPr>
    </w:tblStylePr>
    <w:tblStylePr w:type="band1Vert">
      <w:tblPr/>
      <w:tcPr>
        <w:shd w:val="clear" w:color="auto" w:fill="FFD2B1" w:themeFill="accent4" w:themeFillTint="7F"/>
      </w:tcPr>
    </w:tblStylePr>
    <w:tblStylePr w:type="band1Horz">
      <w:tblPr/>
      <w:tcPr>
        <w:tcBorders>
          <w:insideH w:val="single" w:sz="6" w:space="0" w:color="FFA763" w:themeColor="accent4"/>
          <w:insideV w:val="single" w:sz="6" w:space="0" w:color="FFA763" w:themeColor="accent4"/>
        </w:tcBorders>
        <w:shd w:val="clear" w:color="auto" w:fill="FFD2B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insideH w:val="single" w:sz="8" w:space="0" w:color="50D691" w:themeColor="accent5"/>
        <w:insideV w:val="single" w:sz="8" w:space="0" w:color="50D691" w:themeColor="accent5"/>
      </w:tblBorders>
    </w:tblPr>
    <w:tcPr>
      <w:shd w:val="clear" w:color="auto" w:fill="D3F4E3" w:themeFill="accent5" w:themeFillTint="3F"/>
    </w:tcPr>
    <w:tblStylePr w:type="firstRow">
      <w:rPr>
        <w:b/>
        <w:bCs/>
        <w:color w:val="000000" w:themeColor="text1"/>
      </w:rPr>
      <w:tblPr/>
      <w:tcPr>
        <w:shd w:val="clear" w:color="auto" w:fill="EDFB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6E8" w:themeFill="accent5" w:themeFillTint="33"/>
      </w:tcPr>
    </w:tblStylePr>
    <w:tblStylePr w:type="band1Vert">
      <w:tblPr/>
      <w:tcPr>
        <w:shd w:val="clear" w:color="auto" w:fill="A7EAC7" w:themeFill="accent5" w:themeFillTint="7F"/>
      </w:tcPr>
    </w:tblStylePr>
    <w:tblStylePr w:type="band1Horz">
      <w:tblPr/>
      <w:tcPr>
        <w:tcBorders>
          <w:insideH w:val="single" w:sz="6" w:space="0" w:color="50D691" w:themeColor="accent5"/>
          <w:insideV w:val="single" w:sz="6" w:space="0" w:color="50D691" w:themeColor="accent5"/>
        </w:tcBorders>
        <w:shd w:val="clear" w:color="auto" w:fill="A7EAC7"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insideH w:val="single" w:sz="8" w:space="0" w:color="EFCF00" w:themeColor="accent6"/>
        <w:insideV w:val="single" w:sz="8" w:space="0" w:color="EFCF00" w:themeColor="accent6"/>
      </w:tblBorders>
    </w:tblPr>
    <w:tcPr>
      <w:shd w:val="clear" w:color="auto" w:fill="FFF5BC" w:themeFill="accent6" w:themeFillTint="3F"/>
    </w:tcPr>
    <w:tblStylePr w:type="firstRow">
      <w:rPr>
        <w:b/>
        <w:bCs/>
        <w:color w:val="000000" w:themeColor="text1"/>
      </w:rPr>
      <w:tblPr/>
      <w:tcPr>
        <w:shd w:val="clear" w:color="auto" w:fill="FFFB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8" w:themeFill="accent6" w:themeFillTint="33"/>
      </w:tcPr>
    </w:tblStylePr>
    <w:tblStylePr w:type="band1Vert">
      <w:tblPr/>
      <w:tcPr>
        <w:shd w:val="clear" w:color="auto" w:fill="FFEC78" w:themeFill="accent6" w:themeFillTint="7F"/>
      </w:tcPr>
    </w:tblStylePr>
    <w:tblStylePr w:type="band1Horz">
      <w:tblPr/>
      <w:tcPr>
        <w:tcBorders>
          <w:insideH w:val="single" w:sz="6" w:space="0" w:color="EFCF00" w:themeColor="accent6"/>
          <w:insideV w:val="single" w:sz="6" w:space="0" w:color="EFCF00" w:themeColor="accent6"/>
        </w:tcBorders>
        <w:shd w:val="clear" w:color="auto" w:fill="FFEC78"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1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899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899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899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899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C4C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C4C9" w:themeFill="accent1" w:themeFillTint="7F"/>
      </w:tcPr>
    </w:tblStylePr>
  </w:style>
  <w:style w:type="table" w:styleId="Mediumgitter3-fremhvningsfarve2">
    <w:name w:val="Medium Grid 3 Accent 2"/>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E5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97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97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97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97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C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CCFF" w:themeFill="accent2" w:themeFillTint="7F"/>
      </w:tcPr>
    </w:tblStylePr>
  </w:style>
  <w:style w:type="table" w:styleId="Mediumgitter3-fremhvningsfarve3">
    <w:name w:val="Medium Grid 3 Accent 3"/>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3" w:themeFillTint="7F"/>
      </w:tcPr>
    </w:tblStylePr>
  </w:style>
  <w:style w:type="table" w:styleId="Mediumgitter3-fremhvningsfarve4">
    <w:name w:val="Medium Grid 3 Accent 4"/>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4" w:themeFillTint="7F"/>
      </w:tcPr>
    </w:tblStylePr>
  </w:style>
  <w:style w:type="table" w:styleId="Mediumgitter3-fremhvningsfarve5">
    <w:name w:val="Medium Grid 3 Accent 5"/>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4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D6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D6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D6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D6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AC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AC7" w:themeFill="accent5" w:themeFillTint="7F"/>
      </w:tcPr>
    </w:tblStylePr>
  </w:style>
  <w:style w:type="table" w:styleId="Mediumgitter3-fremhvningsfarve6">
    <w:name w:val="Medium Grid 3 Accent 6"/>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C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C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C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C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8" w:themeFill="accent6" w:themeFillTint="7F"/>
      </w:tcPr>
    </w:tblStylePr>
  </w:style>
  <w:style w:type="table" w:styleId="Mediumliste1">
    <w:name w:val="Medium List 1"/>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6B8994" w:themeColor="accent1"/>
        <w:bottom w:val="single" w:sz="8" w:space="0" w:color="6B8994" w:themeColor="accent1"/>
      </w:tblBorders>
    </w:tblPr>
    <w:tblStylePr w:type="firstRow">
      <w:rPr>
        <w:rFonts w:asciiTheme="majorHAnsi" w:eastAsiaTheme="majorEastAsia" w:hAnsiTheme="majorHAnsi" w:cstheme="majorBidi"/>
      </w:rPr>
      <w:tblPr/>
      <w:tcPr>
        <w:tcBorders>
          <w:top w:val="nil"/>
          <w:bottom w:val="single" w:sz="8" w:space="0" w:color="6B8994" w:themeColor="accent1"/>
        </w:tcBorders>
      </w:tcPr>
    </w:tblStylePr>
    <w:tblStylePr w:type="lastRow">
      <w:rPr>
        <w:b/>
        <w:bCs/>
        <w:color w:val="FF665E" w:themeColor="text2"/>
      </w:rPr>
      <w:tblPr/>
      <w:tcPr>
        <w:tcBorders>
          <w:top w:val="single" w:sz="8" w:space="0" w:color="6B8994" w:themeColor="accent1"/>
          <w:bottom w:val="single" w:sz="8" w:space="0" w:color="6B8994" w:themeColor="accent1"/>
        </w:tcBorders>
      </w:tcPr>
    </w:tblStylePr>
    <w:tblStylePr w:type="firstCol">
      <w:rPr>
        <w:b/>
        <w:bCs/>
      </w:rPr>
    </w:tblStylePr>
    <w:tblStylePr w:type="lastCol">
      <w:rPr>
        <w:b/>
        <w:bCs/>
      </w:rPr>
      <w:tblPr/>
      <w:tcPr>
        <w:tcBorders>
          <w:top w:val="single" w:sz="8" w:space="0" w:color="6B8994" w:themeColor="accent1"/>
          <w:bottom w:val="single" w:sz="8" w:space="0" w:color="6B8994" w:themeColor="accent1"/>
        </w:tcBorders>
      </w:tcPr>
    </w:tblStylePr>
    <w:tblStylePr w:type="band1Vert">
      <w:tblPr/>
      <w:tcPr>
        <w:shd w:val="clear" w:color="auto" w:fill="DAE1E4" w:themeFill="accent1" w:themeFillTint="3F"/>
      </w:tcPr>
    </w:tblStylePr>
    <w:tblStylePr w:type="band1Horz">
      <w:tblPr/>
      <w:tcPr>
        <w:shd w:val="clear" w:color="auto" w:fill="DAE1E4" w:themeFill="accent1" w:themeFillTint="3F"/>
      </w:tcPr>
    </w:tblStylePr>
  </w:style>
  <w:style w:type="table" w:styleId="Mediumliste1-fremhvningsfarve2">
    <w:name w:val="Medium List 1 Accent 2"/>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005978" w:themeColor="accent2"/>
        <w:bottom w:val="single" w:sz="8" w:space="0" w:color="005978" w:themeColor="accent2"/>
      </w:tblBorders>
    </w:tblPr>
    <w:tblStylePr w:type="firstRow">
      <w:rPr>
        <w:rFonts w:asciiTheme="majorHAnsi" w:eastAsiaTheme="majorEastAsia" w:hAnsiTheme="majorHAnsi" w:cstheme="majorBidi"/>
      </w:rPr>
      <w:tblPr/>
      <w:tcPr>
        <w:tcBorders>
          <w:top w:val="nil"/>
          <w:bottom w:val="single" w:sz="8" w:space="0" w:color="005978" w:themeColor="accent2"/>
        </w:tcBorders>
      </w:tcPr>
    </w:tblStylePr>
    <w:tblStylePr w:type="lastRow">
      <w:rPr>
        <w:b/>
        <w:bCs/>
        <w:color w:val="FF665E" w:themeColor="text2"/>
      </w:rPr>
      <w:tblPr/>
      <w:tcPr>
        <w:tcBorders>
          <w:top w:val="single" w:sz="8" w:space="0" w:color="005978" w:themeColor="accent2"/>
          <w:bottom w:val="single" w:sz="8" w:space="0" w:color="005978" w:themeColor="accent2"/>
        </w:tcBorders>
      </w:tcPr>
    </w:tblStylePr>
    <w:tblStylePr w:type="firstCol">
      <w:rPr>
        <w:b/>
        <w:bCs/>
      </w:rPr>
    </w:tblStylePr>
    <w:tblStylePr w:type="lastCol">
      <w:rPr>
        <w:b/>
        <w:bCs/>
      </w:rPr>
      <w:tblPr/>
      <w:tcPr>
        <w:tcBorders>
          <w:top w:val="single" w:sz="8" w:space="0" w:color="005978" w:themeColor="accent2"/>
          <w:bottom w:val="single" w:sz="8" w:space="0" w:color="005978" w:themeColor="accent2"/>
        </w:tcBorders>
      </w:tcPr>
    </w:tblStylePr>
    <w:tblStylePr w:type="band1Vert">
      <w:tblPr/>
      <w:tcPr>
        <w:shd w:val="clear" w:color="auto" w:fill="9EE5FF" w:themeFill="accent2" w:themeFillTint="3F"/>
      </w:tcPr>
    </w:tblStylePr>
    <w:tblStylePr w:type="band1Horz">
      <w:tblPr/>
      <w:tcPr>
        <w:shd w:val="clear" w:color="auto" w:fill="9EE5FF" w:themeFill="accent2" w:themeFillTint="3F"/>
      </w:tcPr>
    </w:tblStylePr>
  </w:style>
  <w:style w:type="table" w:styleId="Mediumliste1-fremhvningsfarve3">
    <w:name w:val="Medium List 1 Accent 3"/>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8AD2F1" w:themeColor="accent3"/>
        <w:bottom w:val="single" w:sz="8" w:space="0" w:color="8AD2F1" w:themeColor="accent3"/>
      </w:tblBorders>
    </w:tblPr>
    <w:tblStylePr w:type="firstRow">
      <w:rPr>
        <w:rFonts w:asciiTheme="majorHAnsi" w:eastAsiaTheme="majorEastAsia" w:hAnsiTheme="majorHAnsi" w:cstheme="majorBidi"/>
      </w:rPr>
      <w:tblPr/>
      <w:tcPr>
        <w:tcBorders>
          <w:top w:val="nil"/>
          <w:bottom w:val="single" w:sz="8" w:space="0" w:color="8AD2F1" w:themeColor="accent3"/>
        </w:tcBorders>
      </w:tcPr>
    </w:tblStylePr>
    <w:tblStylePr w:type="lastRow">
      <w:rPr>
        <w:b/>
        <w:bCs/>
        <w:color w:val="FF665E" w:themeColor="text2"/>
      </w:rPr>
      <w:tblPr/>
      <w:tcPr>
        <w:tcBorders>
          <w:top w:val="single" w:sz="8" w:space="0" w:color="8AD2F1" w:themeColor="accent3"/>
          <w:bottom w:val="single" w:sz="8" w:space="0" w:color="8AD2F1" w:themeColor="accent3"/>
        </w:tcBorders>
      </w:tcPr>
    </w:tblStylePr>
    <w:tblStylePr w:type="firstCol">
      <w:rPr>
        <w:b/>
        <w:bCs/>
      </w:rPr>
    </w:tblStylePr>
    <w:tblStylePr w:type="lastCol">
      <w:rPr>
        <w:b/>
        <w:bCs/>
      </w:rPr>
      <w:tblPr/>
      <w:tcPr>
        <w:tcBorders>
          <w:top w:val="single" w:sz="8" w:space="0" w:color="8AD2F1" w:themeColor="accent3"/>
          <w:bottom w:val="single" w:sz="8" w:space="0" w:color="8AD2F1" w:themeColor="accent3"/>
        </w:tcBorders>
      </w:tcPr>
    </w:tblStylePr>
    <w:tblStylePr w:type="band1Vert">
      <w:tblPr/>
      <w:tcPr>
        <w:shd w:val="clear" w:color="auto" w:fill="E1F3FB" w:themeFill="accent3" w:themeFillTint="3F"/>
      </w:tcPr>
    </w:tblStylePr>
    <w:tblStylePr w:type="band1Horz">
      <w:tblPr/>
      <w:tcPr>
        <w:shd w:val="clear" w:color="auto" w:fill="E1F3FB" w:themeFill="accent3" w:themeFillTint="3F"/>
      </w:tcPr>
    </w:tblStylePr>
  </w:style>
  <w:style w:type="table" w:styleId="Mediumliste1-fremhvningsfarve4">
    <w:name w:val="Medium List 1 Accent 4"/>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FFA763" w:themeColor="accent4"/>
        <w:bottom w:val="single" w:sz="8" w:space="0" w:color="FFA763" w:themeColor="accent4"/>
      </w:tblBorders>
    </w:tblPr>
    <w:tblStylePr w:type="firstRow">
      <w:rPr>
        <w:rFonts w:asciiTheme="majorHAnsi" w:eastAsiaTheme="majorEastAsia" w:hAnsiTheme="majorHAnsi" w:cstheme="majorBidi"/>
      </w:rPr>
      <w:tblPr/>
      <w:tcPr>
        <w:tcBorders>
          <w:top w:val="nil"/>
          <w:bottom w:val="single" w:sz="8" w:space="0" w:color="FFA763" w:themeColor="accent4"/>
        </w:tcBorders>
      </w:tcPr>
    </w:tblStylePr>
    <w:tblStylePr w:type="lastRow">
      <w:rPr>
        <w:b/>
        <w:bCs/>
        <w:color w:val="FF665E" w:themeColor="text2"/>
      </w:rPr>
      <w:tblPr/>
      <w:tcPr>
        <w:tcBorders>
          <w:top w:val="single" w:sz="8" w:space="0" w:color="FFA763" w:themeColor="accent4"/>
          <w:bottom w:val="single" w:sz="8" w:space="0" w:color="FFA763" w:themeColor="accent4"/>
        </w:tcBorders>
      </w:tcPr>
    </w:tblStylePr>
    <w:tblStylePr w:type="firstCol">
      <w:rPr>
        <w:b/>
        <w:bCs/>
      </w:rPr>
    </w:tblStylePr>
    <w:tblStylePr w:type="lastCol">
      <w:rPr>
        <w:b/>
        <w:bCs/>
      </w:rPr>
      <w:tblPr/>
      <w:tcPr>
        <w:tcBorders>
          <w:top w:val="single" w:sz="8" w:space="0" w:color="FFA763" w:themeColor="accent4"/>
          <w:bottom w:val="single" w:sz="8" w:space="0" w:color="FFA763" w:themeColor="accent4"/>
        </w:tcBorders>
      </w:tcPr>
    </w:tblStylePr>
    <w:tblStylePr w:type="band1Vert">
      <w:tblPr/>
      <w:tcPr>
        <w:shd w:val="clear" w:color="auto" w:fill="FFE9D8" w:themeFill="accent4" w:themeFillTint="3F"/>
      </w:tcPr>
    </w:tblStylePr>
    <w:tblStylePr w:type="band1Horz">
      <w:tblPr/>
      <w:tcPr>
        <w:shd w:val="clear" w:color="auto" w:fill="FFE9D8" w:themeFill="accent4" w:themeFillTint="3F"/>
      </w:tcPr>
    </w:tblStylePr>
  </w:style>
  <w:style w:type="table" w:styleId="Mediumliste1-fremhvningsfarve5">
    <w:name w:val="Medium List 1 Accent 5"/>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50D691" w:themeColor="accent5"/>
        <w:bottom w:val="single" w:sz="8" w:space="0" w:color="50D691" w:themeColor="accent5"/>
      </w:tblBorders>
    </w:tblPr>
    <w:tblStylePr w:type="firstRow">
      <w:rPr>
        <w:rFonts w:asciiTheme="majorHAnsi" w:eastAsiaTheme="majorEastAsia" w:hAnsiTheme="majorHAnsi" w:cstheme="majorBidi"/>
      </w:rPr>
      <w:tblPr/>
      <w:tcPr>
        <w:tcBorders>
          <w:top w:val="nil"/>
          <w:bottom w:val="single" w:sz="8" w:space="0" w:color="50D691" w:themeColor="accent5"/>
        </w:tcBorders>
      </w:tcPr>
    </w:tblStylePr>
    <w:tblStylePr w:type="lastRow">
      <w:rPr>
        <w:b/>
        <w:bCs/>
        <w:color w:val="FF665E" w:themeColor="text2"/>
      </w:rPr>
      <w:tblPr/>
      <w:tcPr>
        <w:tcBorders>
          <w:top w:val="single" w:sz="8" w:space="0" w:color="50D691" w:themeColor="accent5"/>
          <w:bottom w:val="single" w:sz="8" w:space="0" w:color="50D691" w:themeColor="accent5"/>
        </w:tcBorders>
      </w:tcPr>
    </w:tblStylePr>
    <w:tblStylePr w:type="firstCol">
      <w:rPr>
        <w:b/>
        <w:bCs/>
      </w:rPr>
    </w:tblStylePr>
    <w:tblStylePr w:type="lastCol">
      <w:rPr>
        <w:b/>
        <w:bCs/>
      </w:rPr>
      <w:tblPr/>
      <w:tcPr>
        <w:tcBorders>
          <w:top w:val="single" w:sz="8" w:space="0" w:color="50D691" w:themeColor="accent5"/>
          <w:bottom w:val="single" w:sz="8" w:space="0" w:color="50D691" w:themeColor="accent5"/>
        </w:tcBorders>
      </w:tcPr>
    </w:tblStylePr>
    <w:tblStylePr w:type="band1Vert">
      <w:tblPr/>
      <w:tcPr>
        <w:shd w:val="clear" w:color="auto" w:fill="D3F4E3" w:themeFill="accent5" w:themeFillTint="3F"/>
      </w:tcPr>
    </w:tblStylePr>
    <w:tblStylePr w:type="band1Horz">
      <w:tblPr/>
      <w:tcPr>
        <w:shd w:val="clear" w:color="auto" w:fill="D3F4E3" w:themeFill="accent5" w:themeFillTint="3F"/>
      </w:tcPr>
    </w:tblStylePr>
  </w:style>
  <w:style w:type="table" w:styleId="Mediumliste1-fremhvningsfarve6">
    <w:name w:val="Medium List 1 Accent 6"/>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EFCF00" w:themeColor="accent6"/>
        <w:bottom w:val="single" w:sz="8" w:space="0" w:color="EFCF00" w:themeColor="accent6"/>
      </w:tblBorders>
    </w:tblPr>
    <w:tblStylePr w:type="firstRow">
      <w:rPr>
        <w:rFonts w:asciiTheme="majorHAnsi" w:eastAsiaTheme="majorEastAsia" w:hAnsiTheme="majorHAnsi" w:cstheme="majorBidi"/>
      </w:rPr>
      <w:tblPr/>
      <w:tcPr>
        <w:tcBorders>
          <w:top w:val="nil"/>
          <w:bottom w:val="single" w:sz="8" w:space="0" w:color="EFCF00" w:themeColor="accent6"/>
        </w:tcBorders>
      </w:tcPr>
    </w:tblStylePr>
    <w:tblStylePr w:type="lastRow">
      <w:rPr>
        <w:b/>
        <w:bCs/>
        <w:color w:val="FF665E" w:themeColor="text2"/>
      </w:rPr>
      <w:tblPr/>
      <w:tcPr>
        <w:tcBorders>
          <w:top w:val="single" w:sz="8" w:space="0" w:color="EFCF00" w:themeColor="accent6"/>
          <w:bottom w:val="single" w:sz="8" w:space="0" w:color="EFCF00" w:themeColor="accent6"/>
        </w:tcBorders>
      </w:tcPr>
    </w:tblStylePr>
    <w:tblStylePr w:type="firstCol">
      <w:rPr>
        <w:b/>
        <w:bCs/>
      </w:rPr>
    </w:tblStylePr>
    <w:tblStylePr w:type="lastCol">
      <w:rPr>
        <w:b/>
        <w:bCs/>
      </w:rPr>
      <w:tblPr/>
      <w:tcPr>
        <w:tcBorders>
          <w:top w:val="single" w:sz="8" w:space="0" w:color="EFCF00" w:themeColor="accent6"/>
          <w:bottom w:val="single" w:sz="8" w:space="0" w:color="EFCF00" w:themeColor="accent6"/>
        </w:tcBorders>
      </w:tcPr>
    </w:tblStylePr>
    <w:tblStylePr w:type="band1Vert">
      <w:tblPr/>
      <w:tcPr>
        <w:shd w:val="clear" w:color="auto" w:fill="FFF5BC" w:themeFill="accent6" w:themeFillTint="3F"/>
      </w:tcPr>
    </w:tblStylePr>
    <w:tblStylePr w:type="band1Horz">
      <w:tblPr/>
      <w:tcPr>
        <w:shd w:val="clear" w:color="auto" w:fill="FFF5BC" w:themeFill="accent6" w:themeFillTint="3F"/>
      </w:tcPr>
    </w:tblStylePr>
  </w:style>
  <w:style w:type="table" w:styleId="Mediumliste2">
    <w:name w:val="Medium List 2"/>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tblBorders>
    </w:tblPr>
    <w:tblStylePr w:type="firstRow">
      <w:rPr>
        <w:sz w:val="24"/>
        <w:szCs w:val="24"/>
      </w:rPr>
      <w:tblPr/>
      <w:tcPr>
        <w:tcBorders>
          <w:top w:val="nil"/>
          <w:left w:val="nil"/>
          <w:bottom w:val="single" w:sz="24" w:space="0" w:color="6B899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8994" w:themeColor="accent1"/>
          <w:insideH w:val="nil"/>
          <w:insideV w:val="nil"/>
        </w:tcBorders>
        <w:shd w:val="clear" w:color="auto" w:fill="FFFFFF" w:themeFill="background1"/>
      </w:tcPr>
    </w:tblStylePr>
    <w:tblStylePr w:type="lastCol">
      <w:tblPr/>
      <w:tcPr>
        <w:tcBorders>
          <w:top w:val="nil"/>
          <w:left w:val="single" w:sz="8" w:space="0" w:color="6B899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1E4" w:themeFill="accent1" w:themeFillTint="3F"/>
      </w:tcPr>
    </w:tblStylePr>
    <w:tblStylePr w:type="band1Horz">
      <w:tblPr/>
      <w:tcPr>
        <w:tcBorders>
          <w:top w:val="nil"/>
          <w:bottom w:val="nil"/>
          <w:insideH w:val="nil"/>
          <w:insideV w:val="nil"/>
        </w:tcBorders>
        <w:shd w:val="clear" w:color="auto" w:fill="DAE1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tblBorders>
    </w:tblPr>
    <w:tblStylePr w:type="firstRow">
      <w:rPr>
        <w:sz w:val="24"/>
        <w:szCs w:val="24"/>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978" w:themeColor="accent2"/>
          <w:insideH w:val="nil"/>
          <w:insideV w:val="nil"/>
        </w:tcBorders>
        <w:shd w:val="clear" w:color="auto" w:fill="FFFFFF" w:themeFill="background1"/>
      </w:tcPr>
    </w:tblStylePr>
    <w:tblStylePr w:type="lastCol">
      <w:tblPr/>
      <w:tcPr>
        <w:tcBorders>
          <w:top w:val="nil"/>
          <w:left w:val="single" w:sz="8" w:space="0" w:color="00597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E5FF" w:themeFill="accent2" w:themeFillTint="3F"/>
      </w:tcPr>
    </w:tblStylePr>
    <w:tblStylePr w:type="band1Horz">
      <w:tblPr/>
      <w:tcPr>
        <w:tcBorders>
          <w:top w:val="nil"/>
          <w:bottom w:val="nil"/>
          <w:insideH w:val="nil"/>
          <w:insideV w:val="nil"/>
        </w:tcBorders>
        <w:shd w:val="clear" w:color="auto" w:fill="9EE5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rPr>
        <w:sz w:val="24"/>
        <w:szCs w:val="24"/>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3"/>
          <w:insideH w:val="nil"/>
          <w:insideV w:val="nil"/>
        </w:tcBorders>
        <w:shd w:val="clear" w:color="auto" w:fill="FFFFFF" w:themeFill="background1"/>
      </w:tcPr>
    </w:tblStylePr>
    <w:tblStylePr w:type="lastCol">
      <w:tblPr/>
      <w:tcPr>
        <w:tcBorders>
          <w:top w:val="nil"/>
          <w:left w:val="single" w:sz="8" w:space="0" w:color="8AD2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top w:val="nil"/>
          <w:bottom w:val="nil"/>
          <w:insideH w:val="nil"/>
          <w:insideV w:val="nil"/>
        </w:tcBorders>
        <w:shd w:val="clear" w:color="auto" w:fill="E1F3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tblBorders>
    </w:tblPr>
    <w:tblStylePr w:type="firstRow">
      <w:rPr>
        <w:sz w:val="24"/>
        <w:szCs w:val="24"/>
      </w:rPr>
      <w:tblPr/>
      <w:tcPr>
        <w:tcBorders>
          <w:top w:val="nil"/>
          <w:left w:val="nil"/>
          <w:bottom w:val="single" w:sz="24" w:space="0" w:color="FFA7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4"/>
          <w:insideH w:val="nil"/>
          <w:insideV w:val="nil"/>
        </w:tcBorders>
        <w:shd w:val="clear" w:color="auto" w:fill="FFFFFF" w:themeFill="background1"/>
      </w:tcPr>
    </w:tblStylePr>
    <w:tblStylePr w:type="lastCol">
      <w:tblPr/>
      <w:tcPr>
        <w:tcBorders>
          <w:top w:val="nil"/>
          <w:left w:val="single" w:sz="8" w:space="0" w:color="FFA7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4" w:themeFillTint="3F"/>
      </w:tcPr>
    </w:tblStylePr>
    <w:tblStylePr w:type="band1Horz">
      <w:tblPr/>
      <w:tcPr>
        <w:tcBorders>
          <w:top w:val="nil"/>
          <w:bottom w:val="nil"/>
          <w:insideH w:val="nil"/>
          <w:insideV w:val="nil"/>
        </w:tcBorders>
        <w:shd w:val="clear" w:color="auto" w:fill="FFE9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tblBorders>
    </w:tblPr>
    <w:tblStylePr w:type="firstRow">
      <w:rPr>
        <w:sz w:val="24"/>
        <w:szCs w:val="24"/>
      </w:rPr>
      <w:tblPr/>
      <w:tcPr>
        <w:tcBorders>
          <w:top w:val="nil"/>
          <w:left w:val="nil"/>
          <w:bottom w:val="single" w:sz="24" w:space="0" w:color="50D69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D691" w:themeColor="accent5"/>
          <w:insideH w:val="nil"/>
          <w:insideV w:val="nil"/>
        </w:tcBorders>
        <w:shd w:val="clear" w:color="auto" w:fill="FFFFFF" w:themeFill="background1"/>
      </w:tcPr>
    </w:tblStylePr>
    <w:tblStylePr w:type="lastCol">
      <w:tblPr/>
      <w:tcPr>
        <w:tcBorders>
          <w:top w:val="nil"/>
          <w:left w:val="single" w:sz="8" w:space="0" w:color="50D6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4E3" w:themeFill="accent5" w:themeFillTint="3F"/>
      </w:tcPr>
    </w:tblStylePr>
    <w:tblStylePr w:type="band1Horz">
      <w:tblPr/>
      <w:tcPr>
        <w:tcBorders>
          <w:top w:val="nil"/>
          <w:bottom w:val="nil"/>
          <w:insideH w:val="nil"/>
          <w:insideV w:val="nil"/>
        </w:tcBorders>
        <w:shd w:val="clear" w:color="auto" w:fill="D3F4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tblBorders>
    </w:tblPr>
    <w:tblStylePr w:type="firstRow">
      <w:rPr>
        <w:sz w:val="24"/>
        <w:szCs w:val="24"/>
      </w:rPr>
      <w:tblPr/>
      <w:tcPr>
        <w:tcBorders>
          <w:top w:val="nil"/>
          <w:left w:val="nil"/>
          <w:bottom w:val="single" w:sz="24" w:space="0" w:color="EFCF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CF00" w:themeColor="accent6"/>
          <w:insideH w:val="nil"/>
          <w:insideV w:val="nil"/>
        </w:tcBorders>
        <w:shd w:val="clear" w:color="auto" w:fill="FFFFFF" w:themeFill="background1"/>
      </w:tcPr>
    </w:tblStylePr>
    <w:tblStylePr w:type="lastCol">
      <w:tblPr/>
      <w:tcPr>
        <w:tcBorders>
          <w:top w:val="nil"/>
          <w:left w:val="single" w:sz="8" w:space="0" w:color="EFC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BC" w:themeFill="accent6" w:themeFillTint="3F"/>
      </w:tcPr>
    </w:tblStylePr>
    <w:tblStylePr w:type="band1Horz">
      <w:tblPr/>
      <w:tcPr>
        <w:tcBorders>
          <w:top w:val="nil"/>
          <w:bottom w:val="nil"/>
          <w:insideH w:val="nil"/>
          <w:insideV w:val="nil"/>
        </w:tcBorders>
        <w:shd w:val="clear" w:color="auto" w:fill="FFF5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60494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604947"/>
    <w:pPr>
      <w:spacing w:line="240" w:lineRule="auto"/>
    </w:pPr>
    <w:tblPr>
      <w:tblStyleRowBandSize w:val="1"/>
      <w:tblStyleColBandSize w:val="1"/>
      <w:tbl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single" w:sz="8" w:space="0" w:color="90A6AF" w:themeColor="accent1" w:themeTint="BF"/>
      </w:tblBorders>
    </w:tblPr>
    <w:tblStylePr w:type="firstRow">
      <w:pPr>
        <w:spacing w:before="0" w:after="0" w:line="240" w:lineRule="auto"/>
      </w:pPr>
      <w:rPr>
        <w:b/>
        <w:bCs/>
        <w:color w:val="FFFFFF" w:themeColor="background1"/>
      </w:rPr>
      <w:tblPr/>
      <w:tcPr>
        <w:tc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nil"/>
          <w:insideV w:val="nil"/>
        </w:tcBorders>
        <w:shd w:val="clear" w:color="auto" w:fill="6B8994" w:themeFill="accent1"/>
      </w:tcPr>
    </w:tblStylePr>
    <w:tblStylePr w:type="lastRow">
      <w:pPr>
        <w:spacing w:before="0" w:after="0" w:line="240" w:lineRule="auto"/>
      </w:pPr>
      <w:rPr>
        <w:b/>
        <w:bCs/>
      </w:rPr>
      <w:tblPr/>
      <w:tcPr>
        <w:tcBorders>
          <w:top w:val="double" w:sz="6"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AE1E4" w:themeFill="accent1" w:themeFillTint="3F"/>
      </w:tcPr>
    </w:tblStylePr>
    <w:tblStylePr w:type="band1Horz">
      <w:tblPr/>
      <w:tcPr>
        <w:tcBorders>
          <w:insideH w:val="nil"/>
          <w:insideV w:val="nil"/>
        </w:tcBorders>
        <w:shd w:val="clear" w:color="auto" w:fill="DAE1E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604947"/>
    <w:pPr>
      <w:spacing w:line="240" w:lineRule="auto"/>
    </w:pPr>
    <w:tblPr>
      <w:tblStyleRowBandSize w:val="1"/>
      <w:tblStyleColBandSize w:val="1"/>
      <w:tbl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single" w:sz="8" w:space="0" w:color="00A1D9" w:themeColor="accent2" w:themeTint="BF"/>
      </w:tblBorders>
    </w:tblPr>
    <w:tblStylePr w:type="firstRow">
      <w:pPr>
        <w:spacing w:before="0" w:after="0" w:line="240" w:lineRule="auto"/>
      </w:pPr>
      <w:rPr>
        <w:b/>
        <w:bCs/>
        <w:color w:val="FFFFFF" w:themeColor="background1"/>
      </w:rPr>
      <w:tblPr/>
      <w:tcPr>
        <w:tc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nil"/>
          <w:insideV w:val="nil"/>
        </w:tcBorders>
        <w:shd w:val="clear" w:color="auto" w:fill="005978" w:themeFill="accent2"/>
      </w:tcPr>
    </w:tblStylePr>
    <w:tblStylePr w:type="lastRow">
      <w:pPr>
        <w:spacing w:before="0" w:after="0" w:line="240" w:lineRule="auto"/>
      </w:pPr>
      <w:rPr>
        <w:b/>
        <w:bCs/>
      </w:rPr>
      <w:tblPr/>
      <w:tcPr>
        <w:tcBorders>
          <w:top w:val="double" w:sz="6"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nil"/>
          <w:insideV w:val="nil"/>
        </w:tcBorders>
      </w:tcPr>
    </w:tblStylePr>
    <w:tblStylePr w:type="firstCol">
      <w:rPr>
        <w:b/>
        <w:bCs/>
      </w:rPr>
    </w:tblStylePr>
    <w:tblStylePr w:type="lastCol">
      <w:rPr>
        <w:b/>
        <w:bCs/>
      </w:rPr>
    </w:tblStylePr>
    <w:tblStylePr w:type="band1Vert">
      <w:tblPr/>
      <w:tcPr>
        <w:shd w:val="clear" w:color="auto" w:fill="9EE5FF" w:themeFill="accent2" w:themeFillTint="3F"/>
      </w:tcPr>
    </w:tblStylePr>
    <w:tblStylePr w:type="band1Horz">
      <w:tblPr/>
      <w:tcPr>
        <w:tcBorders>
          <w:insideH w:val="nil"/>
          <w:insideV w:val="nil"/>
        </w:tcBorders>
        <w:shd w:val="clear" w:color="auto" w:fill="9EE5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604947"/>
    <w:pPr>
      <w:spacing w:line="240" w:lineRule="auto"/>
    </w:p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tblBorders>
    </w:tblPr>
    <w:tblStylePr w:type="firstRow">
      <w:pPr>
        <w:spacing w:before="0" w:after="0" w:line="240" w:lineRule="auto"/>
      </w:pPr>
      <w:rPr>
        <w:b/>
        <w:bCs/>
        <w:color w:val="FFFFFF" w:themeColor="background1"/>
      </w:rPr>
      <w:tblPr/>
      <w:tcPr>
        <w:tc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shd w:val="clear" w:color="auto" w:fill="8AD2F1" w:themeFill="accent3"/>
      </w:tcPr>
    </w:tblStylePr>
    <w:tblStylePr w:type="lastRow">
      <w:pPr>
        <w:spacing w:before="0" w:after="0" w:line="240" w:lineRule="auto"/>
      </w:pPr>
      <w:rPr>
        <w:b/>
        <w:bCs/>
      </w:rPr>
      <w:tblPr/>
      <w:tcPr>
        <w:tcBorders>
          <w:top w:val="double" w:sz="6"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3" w:themeFillTint="3F"/>
      </w:tcPr>
    </w:tblStylePr>
    <w:tblStylePr w:type="band1Horz">
      <w:tblPr/>
      <w:tcPr>
        <w:tcBorders>
          <w:insideH w:val="nil"/>
          <w:insideV w:val="nil"/>
        </w:tcBorders>
        <w:shd w:val="clear" w:color="auto" w:fill="E1F3F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604947"/>
    <w:pPr>
      <w:spacing w:line="240" w:lineRule="auto"/>
    </w:pPr>
    <w:tblPr>
      <w:tblStyleRowBandSize w:val="1"/>
      <w:tblStyleColBandSize w:val="1"/>
      <w:tbl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single" w:sz="8" w:space="0" w:color="FFBC8A" w:themeColor="accent4" w:themeTint="BF"/>
      </w:tblBorders>
    </w:tblPr>
    <w:tblStylePr w:type="firstRow">
      <w:pPr>
        <w:spacing w:before="0" w:after="0" w:line="240" w:lineRule="auto"/>
      </w:pPr>
      <w:rPr>
        <w:b/>
        <w:bCs/>
        <w:color w:val="FFFFFF" w:themeColor="background1"/>
      </w:rPr>
      <w:tblPr/>
      <w:tcPr>
        <w:tc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nil"/>
          <w:insideV w:val="nil"/>
        </w:tcBorders>
        <w:shd w:val="clear" w:color="auto" w:fill="FFA763" w:themeFill="accent4"/>
      </w:tcPr>
    </w:tblStylePr>
    <w:tblStylePr w:type="lastRow">
      <w:pPr>
        <w:spacing w:before="0" w:after="0" w:line="240" w:lineRule="auto"/>
      </w:pPr>
      <w:rPr>
        <w:b/>
        <w:bCs/>
      </w:rPr>
      <w:tblPr/>
      <w:tcPr>
        <w:tcBorders>
          <w:top w:val="double" w:sz="6"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4" w:themeFillTint="3F"/>
      </w:tcPr>
    </w:tblStylePr>
    <w:tblStylePr w:type="band1Horz">
      <w:tblPr/>
      <w:tcPr>
        <w:tcBorders>
          <w:insideH w:val="nil"/>
          <w:insideV w:val="nil"/>
        </w:tcBorders>
        <w:shd w:val="clear" w:color="auto" w:fill="FFE9D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604947"/>
    <w:pPr>
      <w:spacing w:line="240" w:lineRule="auto"/>
    </w:pPr>
    <w:tblPr>
      <w:tblStyleRowBandSize w:val="1"/>
      <w:tblStyleColBandSize w:val="1"/>
      <w:tbl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single" w:sz="8" w:space="0" w:color="7BE0AC" w:themeColor="accent5" w:themeTint="BF"/>
      </w:tblBorders>
    </w:tblPr>
    <w:tblStylePr w:type="firstRow">
      <w:pPr>
        <w:spacing w:before="0" w:after="0" w:line="240" w:lineRule="auto"/>
      </w:pPr>
      <w:rPr>
        <w:b/>
        <w:bCs/>
        <w:color w:val="FFFFFF" w:themeColor="background1"/>
      </w:rPr>
      <w:tblPr/>
      <w:tcPr>
        <w:tc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nil"/>
          <w:insideV w:val="nil"/>
        </w:tcBorders>
        <w:shd w:val="clear" w:color="auto" w:fill="50D691" w:themeFill="accent5"/>
      </w:tcPr>
    </w:tblStylePr>
    <w:tblStylePr w:type="lastRow">
      <w:pPr>
        <w:spacing w:before="0" w:after="0" w:line="240" w:lineRule="auto"/>
      </w:pPr>
      <w:rPr>
        <w:b/>
        <w:bCs/>
      </w:rPr>
      <w:tblPr/>
      <w:tcPr>
        <w:tcBorders>
          <w:top w:val="double" w:sz="6"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3F4E3" w:themeFill="accent5" w:themeFillTint="3F"/>
      </w:tcPr>
    </w:tblStylePr>
    <w:tblStylePr w:type="band1Horz">
      <w:tblPr/>
      <w:tcPr>
        <w:tcBorders>
          <w:insideH w:val="nil"/>
          <w:insideV w:val="nil"/>
        </w:tcBorders>
        <w:shd w:val="clear" w:color="auto" w:fill="D3F4E3"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604947"/>
    <w:pPr>
      <w:spacing w:line="240" w:lineRule="auto"/>
    </w:pPr>
    <w:tblPr>
      <w:tblStyleRowBandSize w:val="1"/>
      <w:tblStyleColBandSize w:val="1"/>
      <w:tbl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single" w:sz="8" w:space="0" w:color="FFE334" w:themeColor="accent6" w:themeTint="BF"/>
      </w:tblBorders>
    </w:tblPr>
    <w:tblStylePr w:type="firstRow">
      <w:pPr>
        <w:spacing w:before="0" w:after="0" w:line="240" w:lineRule="auto"/>
      </w:pPr>
      <w:rPr>
        <w:b/>
        <w:bCs/>
        <w:color w:val="FFFFFF" w:themeColor="background1"/>
      </w:rPr>
      <w:tblPr/>
      <w:tcPr>
        <w:tc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nil"/>
          <w:insideV w:val="nil"/>
        </w:tcBorders>
        <w:shd w:val="clear" w:color="auto" w:fill="EFCF00" w:themeFill="accent6"/>
      </w:tcPr>
    </w:tblStylePr>
    <w:tblStylePr w:type="lastRow">
      <w:pPr>
        <w:spacing w:before="0" w:after="0" w:line="240" w:lineRule="auto"/>
      </w:pPr>
      <w:rPr>
        <w:b/>
        <w:bCs/>
      </w:rPr>
      <w:tblPr/>
      <w:tcPr>
        <w:tcBorders>
          <w:top w:val="double" w:sz="6"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5BC" w:themeFill="accent6" w:themeFillTint="3F"/>
      </w:tcPr>
    </w:tblStylePr>
    <w:tblStylePr w:type="band1Horz">
      <w:tblPr/>
      <w:tcPr>
        <w:tcBorders>
          <w:insideH w:val="nil"/>
          <w:insideV w:val="nil"/>
        </w:tcBorders>
        <w:shd w:val="clear" w:color="auto" w:fill="FFF5B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899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B8994" w:themeFill="accent1"/>
      </w:tcPr>
    </w:tblStylePr>
    <w:tblStylePr w:type="lastCol">
      <w:rPr>
        <w:b/>
        <w:bCs/>
        <w:color w:val="FFFFFF" w:themeColor="background1"/>
      </w:rPr>
      <w:tblPr/>
      <w:tcPr>
        <w:tcBorders>
          <w:left w:val="nil"/>
          <w:right w:val="nil"/>
          <w:insideH w:val="nil"/>
          <w:insideV w:val="nil"/>
        </w:tcBorders>
        <w:shd w:val="clear" w:color="auto" w:fill="6B899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97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978" w:themeFill="accent2"/>
      </w:tcPr>
    </w:tblStylePr>
    <w:tblStylePr w:type="lastCol">
      <w:rPr>
        <w:b/>
        <w:bCs/>
        <w:color w:val="FFFFFF" w:themeColor="background1"/>
      </w:rPr>
      <w:tblPr/>
      <w:tcPr>
        <w:tcBorders>
          <w:left w:val="nil"/>
          <w:right w:val="nil"/>
          <w:insideH w:val="nil"/>
          <w:insideV w:val="nil"/>
        </w:tcBorders>
        <w:shd w:val="clear" w:color="auto" w:fill="00597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3"/>
      </w:tcPr>
    </w:tblStylePr>
    <w:tblStylePr w:type="lastCol">
      <w:rPr>
        <w:b/>
        <w:bCs/>
        <w:color w:val="FFFFFF" w:themeColor="background1"/>
      </w:rPr>
      <w:tblPr/>
      <w:tcPr>
        <w:tcBorders>
          <w:left w:val="nil"/>
          <w:right w:val="nil"/>
          <w:insideH w:val="nil"/>
          <w:insideV w:val="nil"/>
        </w:tcBorders>
        <w:shd w:val="clear" w:color="auto" w:fill="8AD2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4"/>
      </w:tcPr>
    </w:tblStylePr>
    <w:tblStylePr w:type="lastCol">
      <w:rPr>
        <w:b/>
        <w:bCs/>
        <w:color w:val="FFFFFF" w:themeColor="background1"/>
      </w:rPr>
      <w:tblPr/>
      <w:tcPr>
        <w:tcBorders>
          <w:left w:val="nil"/>
          <w:right w:val="nil"/>
          <w:insideH w:val="nil"/>
          <w:insideV w:val="nil"/>
        </w:tcBorders>
        <w:shd w:val="clear" w:color="auto" w:fill="FFA7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D6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D691" w:themeFill="accent5"/>
      </w:tcPr>
    </w:tblStylePr>
    <w:tblStylePr w:type="lastCol">
      <w:rPr>
        <w:b/>
        <w:bCs/>
        <w:color w:val="FFFFFF" w:themeColor="background1"/>
      </w:rPr>
      <w:tblPr/>
      <w:tcPr>
        <w:tcBorders>
          <w:left w:val="nil"/>
          <w:right w:val="nil"/>
          <w:insideH w:val="nil"/>
          <w:insideV w:val="nil"/>
        </w:tcBorders>
        <w:shd w:val="clear" w:color="auto" w:fill="50D6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C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CF00" w:themeFill="accent6"/>
      </w:tcPr>
    </w:tblStylePr>
    <w:tblStylePr w:type="lastCol">
      <w:rPr>
        <w:b/>
        <w:bCs/>
        <w:color w:val="FFFFFF" w:themeColor="background1"/>
      </w:rPr>
      <w:tblPr/>
      <w:tcPr>
        <w:tcBorders>
          <w:left w:val="nil"/>
          <w:right w:val="nil"/>
          <w:insideH w:val="nil"/>
          <w:insideV w:val="nil"/>
        </w:tcBorders>
        <w:shd w:val="clear" w:color="auto" w:fill="EFC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604947"/>
    <w:rPr>
      <w:color w:val="2B579A"/>
      <w:shd w:val="clear" w:color="auto" w:fill="E1DFDD"/>
      <w:lang w:val="da-DK"/>
    </w:rPr>
  </w:style>
  <w:style w:type="paragraph" w:styleId="Brevhoved">
    <w:name w:val="Message Header"/>
    <w:basedOn w:val="Normal"/>
    <w:link w:val="BrevhovedTegn"/>
    <w:uiPriority w:val="99"/>
    <w:semiHidden/>
    <w:rsid w:val="0060494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04947"/>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604947"/>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604947"/>
    <w:pPr>
      <w:spacing w:line="240" w:lineRule="auto"/>
    </w:pPr>
  </w:style>
  <w:style w:type="character" w:customStyle="1" w:styleId="NoteoverskriftTegn">
    <w:name w:val="Noteoverskrift Tegn"/>
    <w:basedOn w:val="Standardskrifttypeiafsnit"/>
    <w:link w:val="Noteoverskrift"/>
    <w:uiPriority w:val="99"/>
    <w:semiHidden/>
    <w:rsid w:val="00604947"/>
    <w:rPr>
      <w:lang w:val="da-DK"/>
    </w:rPr>
  </w:style>
  <w:style w:type="table" w:styleId="Almindeligtabel1">
    <w:name w:val="Plain Table 1"/>
    <w:basedOn w:val="Tabel-Normal"/>
    <w:uiPriority w:val="41"/>
    <w:rsid w:val="0060494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60494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60494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60494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60494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604947"/>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04947"/>
    <w:rPr>
      <w:rFonts w:ascii="Consolas" w:hAnsi="Consolas"/>
      <w:sz w:val="21"/>
      <w:szCs w:val="21"/>
      <w:lang w:val="da-DK"/>
    </w:rPr>
  </w:style>
  <w:style w:type="paragraph" w:styleId="Starthilsen">
    <w:name w:val="Salutation"/>
    <w:basedOn w:val="Normal"/>
    <w:next w:val="Normal"/>
    <w:link w:val="StarthilsenTegn"/>
    <w:uiPriority w:val="99"/>
    <w:semiHidden/>
    <w:rsid w:val="00604947"/>
  </w:style>
  <w:style w:type="character" w:customStyle="1" w:styleId="StarthilsenTegn">
    <w:name w:val="Starthilsen Tegn"/>
    <w:basedOn w:val="Standardskrifttypeiafsnit"/>
    <w:link w:val="Starthilsen"/>
    <w:uiPriority w:val="99"/>
    <w:semiHidden/>
    <w:rsid w:val="00604947"/>
    <w:rPr>
      <w:lang w:val="da-DK"/>
    </w:rPr>
  </w:style>
  <w:style w:type="character" w:styleId="SmartHyperlink">
    <w:name w:val="Smart Hyperlink"/>
    <w:basedOn w:val="Standardskrifttypeiafsnit"/>
    <w:uiPriority w:val="99"/>
    <w:semiHidden/>
    <w:unhideWhenUsed/>
    <w:rsid w:val="00604947"/>
    <w:rPr>
      <w:u w:val="dotted"/>
      <w:lang w:val="da-DK"/>
    </w:rPr>
  </w:style>
  <w:style w:type="table" w:styleId="Tabel-3D-effekter1">
    <w:name w:val="Table 3D effects 1"/>
    <w:basedOn w:val="Tabel-Normal"/>
    <w:uiPriority w:val="99"/>
    <w:semiHidden/>
    <w:unhideWhenUsed/>
    <w:rsid w:val="006049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6049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6049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6049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6049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6049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6049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6049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6049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6049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6049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6049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6049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6049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6049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6049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6049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6049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6049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6049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6049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6049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60494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6049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6049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6049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6049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6049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6049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6049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6049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6049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6049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60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6049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6049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6049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720C6A"/>
    <w:pPr>
      <w:spacing w:line="240" w:lineRule="auto"/>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85" w:type="dxa"/>
        <w:left w:w="85" w:type="dxa"/>
        <w:bottom w:w="85" w:type="dxa"/>
        <w:right w:w="85"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720C6A"/>
    <w:pPr>
      <w:spacing w:line="240" w:lineRule="auto"/>
      <w:jc w:val="left"/>
    </w:pPr>
    <w:tblPr>
      <w:tblInd w:w="0" w:type="nil"/>
      <w:tblBorders>
        <w:top w:val="single" w:sz="4" w:space="0" w:color="6B8994" w:themeColor="accent1"/>
        <w:left w:val="single" w:sz="4" w:space="0" w:color="6B8994" w:themeColor="accent1"/>
        <w:bottom w:val="single" w:sz="4" w:space="0" w:color="6B8994" w:themeColor="accent1"/>
        <w:right w:val="single" w:sz="4" w:space="0" w:color="6B8994" w:themeColor="accent1"/>
        <w:insideH w:val="single" w:sz="4" w:space="0" w:color="6B8994" w:themeColor="accent1"/>
        <w:insideV w:val="single" w:sz="4" w:space="0" w:color="6B8994" w:themeColor="accent1"/>
      </w:tblBorders>
      <w:tblCellMar>
        <w:top w:w="85" w:type="dxa"/>
        <w:left w:w="85" w:type="dxa"/>
        <w:bottom w:w="85" w:type="dxa"/>
        <w:right w:w="85"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604947"/>
    <w:pPr>
      <w:spacing w:before="230"/>
      <w:ind w:right="493"/>
      <w:jc w:val="right"/>
    </w:pPr>
    <w:rPr>
      <w:rFonts w:ascii="Arial" w:hAnsi="Arial"/>
      <w:b/>
      <w:caps/>
      <w:color w:val="FF1206" w:themeColor="text2" w:themeShade="BF"/>
      <w:spacing w:val="56"/>
      <w:szCs w:val="160"/>
    </w:rPr>
  </w:style>
  <w:style w:type="paragraph" w:customStyle="1" w:styleId="Afsnitmafstand">
    <w:name w:val="Afsnit (m. afstand)"/>
    <w:basedOn w:val="Normal"/>
    <w:uiPriority w:val="1"/>
    <w:qFormat/>
    <w:rsid w:val="00604947"/>
    <w:pPr>
      <w:tabs>
        <w:tab w:val="left" w:pos="992"/>
      </w:tabs>
      <w:spacing w:after="300"/>
    </w:pPr>
  </w:style>
  <w:style w:type="paragraph" w:customStyle="1" w:styleId="Afsnitmafstandindryk">
    <w:name w:val="Afsnit (m. afstand+indryk)"/>
    <w:basedOn w:val="Afsnitmafstand"/>
    <w:uiPriority w:val="1"/>
    <w:qFormat/>
    <w:rsid w:val="00604947"/>
    <w:pPr>
      <w:ind w:left="992"/>
    </w:pPr>
  </w:style>
  <w:style w:type="paragraph" w:customStyle="1" w:styleId="Footer-Line">
    <w:name w:val="Footer - Line"/>
    <w:basedOn w:val="Sidefod"/>
    <w:uiPriority w:val="9"/>
    <w:semiHidden/>
    <w:rsid w:val="00604947"/>
    <w:pPr>
      <w:pBdr>
        <w:top w:val="single" w:sz="4" w:space="1" w:color="auto"/>
      </w:pBdr>
      <w:spacing w:after="400"/>
    </w:pPr>
  </w:style>
  <w:style w:type="paragraph" w:customStyle="1" w:styleId="Header-line">
    <w:name w:val="Header - line"/>
    <w:basedOn w:val="Sidehoved"/>
    <w:uiPriority w:val="9"/>
    <w:semiHidden/>
    <w:rsid w:val="00604947"/>
    <w:pPr>
      <w:pBdr>
        <w:bottom w:val="single" w:sz="4" w:space="1" w:color="auto"/>
      </w:pBdr>
      <w:spacing w:line="200" w:lineRule="exact"/>
      <w:contextualSpacing/>
    </w:pPr>
  </w:style>
  <w:style w:type="paragraph" w:customStyle="1" w:styleId="Pausetegn">
    <w:name w:val="Pausetegn"/>
    <w:basedOn w:val="Normal"/>
    <w:next w:val="Normal"/>
    <w:uiPriority w:val="18"/>
    <w:rsid w:val="00604947"/>
    <w:pPr>
      <w:pBdr>
        <w:bottom w:val="single" w:sz="4" w:space="1" w:color="auto"/>
      </w:pBdr>
      <w:ind w:right="6407"/>
    </w:pPr>
  </w:style>
  <w:style w:type="paragraph" w:customStyle="1" w:styleId="Template-Docinfo-Nospace">
    <w:name w:val="Template - Doc info - No space"/>
    <w:basedOn w:val="Template-Docinfo"/>
    <w:uiPriority w:val="9"/>
    <w:semiHidden/>
    <w:rsid w:val="00604947"/>
    <w:pPr>
      <w:spacing w:after="0"/>
    </w:pPr>
  </w:style>
  <w:style w:type="paragraph" w:customStyle="1" w:styleId="TemplateAddress-Line">
    <w:name w:val="Template Address - Line"/>
    <w:basedOn w:val="Footer-Line"/>
    <w:uiPriority w:val="8"/>
    <w:semiHidden/>
    <w:rsid w:val="00604947"/>
    <w:pPr>
      <w:pBdr>
        <w:top w:val="none" w:sz="0" w:space="0" w:color="auto"/>
        <w:bottom w:val="single" w:sz="4" w:space="1" w:color="auto"/>
      </w:pBdr>
      <w:spacing w:after="0"/>
    </w:pPr>
  </w:style>
  <w:style w:type="paragraph" w:customStyle="1" w:styleId="msonormal0">
    <w:name w:val="msonormal"/>
    <w:basedOn w:val="Normal"/>
    <w:rsid w:val="00193D00"/>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xl65">
    <w:name w:val="xl65"/>
    <w:basedOn w:val="Normal"/>
    <w:rsid w:val="00193D00"/>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da-DK"/>
    </w:rPr>
  </w:style>
  <w:style w:type="paragraph" w:customStyle="1" w:styleId="xl66">
    <w:name w:val="xl66"/>
    <w:basedOn w:val="Normal"/>
    <w:rsid w:val="00193D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da-DK"/>
    </w:rPr>
  </w:style>
  <w:style w:type="paragraph" w:customStyle="1" w:styleId="xl67">
    <w:name w:val="xl67"/>
    <w:basedOn w:val="Normal"/>
    <w:rsid w:val="00193D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da-DK"/>
    </w:rPr>
  </w:style>
  <w:style w:type="paragraph" w:customStyle="1" w:styleId="xl68">
    <w:name w:val="xl68"/>
    <w:basedOn w:val="Normal"/>
    <w:rsid w:val="00193D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xl69">
    <w:name w:val="xl69"/>
    <w:basedOn w:val="Normal"/>
    <w:rsid w:val="00193D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da-DK"/>
    </w:rPr>
  </w:style>
  <w:style w:type="paragraph" w:styleId="Korrektur">
    <w:name w:val="Revision"/>
    <w:hidden/>
    <w:uiPriority w:val="99"/>
    <w:semiHidden/>
    <w:rsid w:val="00193D00"/>
    <w:pPr>
      <w:spacing w:line="240" w:lineRule="auto"/>
      <w:jc w:val="left"/>
    </w:pPr>
    <w:rPr>
      <w:rFonts w:ascii="Arial" w:eastAsia="Arial" w:hAnsi="Arial" w:cs="Arial"/>
      <w:color w:val="222222"/>
      <w:highlight w:val="white"/>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9914">
      <w:bodyDiv w:val="1"/>
      <w:marLeft w:val="0"/>
      <w:marRight w:val="0"/>
      <w:marTop w:val="0"/>
      <w:marBottom w:val="0"/>
      <w:divBdr>
        <w:top w:val="none" w:sz="0" w:space="0" w:color="auto"/>
        <w:left w:val="none" w:sz="0" w:space="0" w:color="auto"/>
        <w:bottom w:val="none" w:sz="0" w:space="0" w:color="auto"/>
        <w:right w:val="none" w:sz="0" w:space="0" w:color="auto"/>
      </w:divBdr>
    </w:div>
    <w:div w:id="672687394">
      <w:bodyDiv w:val="1"/>
      <w:marLeft w:val="0"/>
      <w:marRight w:val="0"/>
      <w:marTop w:val="0"/>
      <w:marBottom w:val="0"/>
      <w:divBdr>
        <w:top w:val="none" w:sz="0" w:space="0" w:color="auto"/>
        <w:left w:val="none" w:sz="0" w:space="0" w:color="auto"/>
        <w:bottom w:val="none" w:sz="0" w:space="0" w:color="auto"/>
        <w:right w:val="none" w:sz="0" w:space="0" w:color="auto"/>
      </w:divBdr>
    </w:div>
    <w:div w:id="703554429">
      <w:bodyDiv w:val="1"/>
      <w:marLeft w:val="0"/>
      <w:marRight w:val="0"/>
      <w:marTop w:val="0"/>
      <w:marBottom w:val="0"/>
      <w:divBdr>
        <w:top w:val="none" w:sz="0" w:space="0" w:color="auto"/>
        <w:left w:val="none" w:sz="0" w:space="0" w:color="auto"/>
        <w:bottom w:val="none" w:sz="0" w:space="0" w:color="auto"/>
        <w:right w:val="none" w:sz="0" w:space="0" w:color="auto"/>
      </w:divBdr>
    </w:div>
    <w:div w:id="735592760">
      <w:bodyDiv w:val="1"/>
      <w:marLeft w:val="0"/>
      <w:marRight w:val="0"/>
      <w:marTop w:val="0"/>
      <w:marBottom w:val="0"/>
      <w:divBdr>
        <w:top w:val="none" w:sz="0" w:space="0" w:color="auto"/>
        <w:left w:val="none" w:sz="0" w:space="0" w:color="auto"/>
        <w:bottom w:val="none" w:sz="0" w:space="0" w:color="auto"/>
        <w:right w:val="none" w:sz="0" w:space="0" w:color="auto"/>
      </w:divBdr>
    </w:div>
    <w:div w:id="865025544">
      <w:bodyDiv w:val="1"/>
      <w:marLeft w:val="0"/>
      <w:marRight w:val="0"/>
      <w:marTop w:val="0"/>
      <w:marBottom w:val="0"/>
      <w:divBdr>
        <w:top w:val="none" w:sz="0" w:space="0" w:color="auto"/>
        <w:left w:val="none" w:sz="0" w:space="0" w:color="auto"/>
        <w:bottom w:val="none" w:sz="0" w:space="0" w:color="auto"/>
        <w:right w:val="none" w:sz="0" w:space="0" w:color="auto"/>
      </w:divBdr>
    </w:div>
    <w:div w:id="1032656323">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 w:id="214160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Kammeradvokaten 2021">
      <a:dk1>
        <a:srgbClr val="000000"/>
      </a:dk1>
      <a:lt1>
        <a:srgbClr val="FFFFFF"/>
      </a:lt1>
      <a:dk2>
        <a:srgbClr val="FF665E"/>
      </a:dk2>
      <a:lt2>
        <a:srgbClr val="8AD2F1"/>
      </a:lt2>
      <a:accent1>
        <a:srgbClr val="6B8994"/>
      </a:accent1>
      <a:accent2>
        <a:srgbClr val="005978"/>
      </a:accent2>
      <a:accent3>
        <a:srgbClr val="8AD2F1"/>
      </a:accent3>
      <a:accent4>
        <a:srgbClr val="FFA763"/>
      </a:accent4>
      <a:accent5>
        <a:srgbClr val="50D691"/>
      </a:accent5>
      <a:accent6>
        <a:srgbClr val="EFCF00"/>
      </a:accent6>
      <a:hlink>
        <a:srgbClr val="6B8994"/>
      </a:hlink>
      <a:folHlink>
        <a:srgbClr val="6B8994"/>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ørkere blå">
      <a:srgbClr val="005978"/>
    </a:custClr>
    <a:custClr name="Mørkere blå">
      <a:srgbClr val="007ABB"/>
    </a:custClr>
    <a:custClr name="Mørkere blå">
      <a:srgbClr val="18A6E3"/>
    </a:custClr>
    <a:custClr name="Mørkere blå">
      <a:srgbClr val="59BFEB"/>
    </a:custClr>
    <a:custClr name="Primær blå">
      <a:srgbClr val="8AD2F1"/>
    </a:custClr>
    <a:custClr name="Lyser blå">
      <a:srgbClr val="A6DDF5"/>
    </a:custClr>
    <a:custClr name="Lyser blå">
      <a:srgbClr val="BBE5F7"/>
    </a:custClr>
    <a:custClr name="Color has no name">
      <a:srgbClr val="FFFFFF"/>
    </a:custClr>
    <a:custClr name="Color has no name">
      <a:srgbClr val="FFFFFF"/>
    </a:custClr>
    <a:custClr name="Mørkere grå">
      <a:srgbClr val="375E69"/>
    </a:custClr>
    <a:custClr name="Mørkere rød">
      <a:srgbClr val="850006"/>
    </a:custClr>
    <a:custClr name="Mørkere rød">
      <a:srgbClr val="A42127"/>
    </a:custClr>
    <a:custClr name="Mørkere rød">
      <a:srgbClr val="D11A32"/>
    </a:custClr>
    <a:custClr name="Mørkere rød">
      <a:srgbClr val="FF4A46"/>
    </a:custClr>
    <a:custClr name="Primær rød">
      <a:srgbClr val="FF665E"/>
    </a:custClr>
    <a:custClr name="Lysere rød">
      <a:srgbClr val="F4837D"/>
    </a:custClr>
    <a:custClr name="Lysere rød">
      <a:srgbClr val="F7A6A0"/>
    </a:custClr>
    <a:custClr name="Color has no name">
      <a:srgbClr val="FFFFFF"/>
    </a:custClr>
    <a:custClr name="Color has no name">
      <a:srgbClr val="FFFFFF"/>
    </a:custClr>
    <a:custClr name="Mørkere grå">
      <a:srgbClr val="4F7280"/>
    </a:custClr>
    <a:custClr name="Mørkere grøn">
      <a:srgbClr val="005934"/>
    </a:custClr>
    <a:custClr name="Mørkere grøn">
      <a:srgbClr val="00713F"/>
    </a:custClr>
    <a:custClr name="Mørkere grøn">
      <a:srgbClr val="009D4F"/>
    </a:custClr>
    <a:custClr name="Mørkere grøn">
      <a:srgbClr val="2DBE60"/>
    </a:custClr>
    <a:custClr name="Primær grøn">
      <a:srgbClr val="50D691"/>
    </a:custClr>
    <a:custClr name="Lysere grøn">
      <a:srgbClr val="74DEA8"/>
    </a:custClr>
    <a:custClr name="Lysere grøn">
      <a:srgbClr val="9FE7C7"/>
    </a:custClr>
    <a:custClr name="Color has no name">
      <a:srgbClr val="FFFFFF"/>
    </a:custClr>
    <a:custClr name="Color has no name">
      <a:srgbClr val="FFFFFF"/>
    </a:custClr>
    <a:custClr name="Mørkere grå">
      <a:srgbClr val="5C7D89"/>
    </a:custClr>
    <a:custClr name="Mørkere orange">
      <a:srgbClr val="96451A"/>
    </a:custClr>
    <a:custClr name="Mørkere orange">
      <a:srgbClr val="CF671A"/>
    </a:custClr>
    <a:custClr name="Mørkere orange">
      <a:srgbClr val="F6832F"/>
    </a:custClr>
    <a:custClr name="Mørkere orange">
      <a:srgbClr val="F7944B"/>
    </a:custClr>
    <a:custClr name="Primær orange">
      <a:srgbClr val="FFA763"/>
    </a:custClr>
    <a:custClr name="Lysere orange">
      <a:srgbClr val="FCC392"/>
    </a:custClr>
    <a:custClr name="Lysere orange">
      <a:srgbClr val="FDDCC0"/>
    </a:custClr>
    <a:custClr name="Color has no name">
      <a:srgbClr val="FFFFFF"/>
    </a:custClr>
    <a:custClr name="Lysere grå">
      <a:srgbClr val="94AAB2"/>
    </a:custClr>
    <a:custClr name="Mørkere grå">
      <a:srgbClr val="6B8994"/>
    </a:custClr>
    <a:custClr name="Mørkere gul">
      <a:srgbClr val="A67400"/>
    </a:custClr>
    <a:custClr name="Mørkere gul">
      <a:srgbClr val="CF9900"/>
    </a:custClr>
    <a:custClr name="Mørkere gul">
      <a:srgbClr val="DEB700"/>
    </a:custClr>
    <a:custClr name="Mørkere gul">
      <a:srgbClr val="EFCF00"/>
    </a:custClr>
    <a:custClr name="Primær gul">
      <a:srgbClr val="F3E121"/>
    </a:custClr>
    <a:custClr name="Lysere gul">
      <a:srgbClr val="FFF078"/>
    </a:custClr>
    <a:custClr name="Lysere gul">
      <a:srgbClr val="FFFBA6"/>
    </a:custClr>
    <a:custClr name="Color has no name">
      <a:srgbClr val="FFFFFF"/>
    </a:custClr>
    <a:custClr name="Lysere grå">
      <a:srgbClr val="ADBEC5"/>
    </a:custClr>
    <a:custClr name="Primær grå">
      <a:srgbClr val="809AA3"/>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required":false,"placeholder":"","lines":0,"defaultValue":"[INTET SAGSNUMMER]","helpTexts":{"prefix":"","postfix":""},"spacing":{},"type":"textBox","name":"CaseNo","label":"Sagsnr. ","fullyQualifiedName":"CaseNo"},{"required":true,"helpTexts":{"prefix":"","postfix":""},"spacing":{},"type":"datePicker","name":"Date","label":"Dato","fullyQualifiedName":"Date"},{"column":"watermark","required":true,"placeholder":"","autoSelectFirstOption":true,"helpTexts":{"prefix":"Vælg tekst fra listen nedenfor eller indtast egen tekst.","postfix":"Tryk på krydset for at ændre valgte mærke"},"spacing":{},"dataSource":"Watermark","type":"comboBox","name":"Watermark","label":"Mærke","fullyQualifiedName":"Watermark"},{"required":false,"placeholder":"","lines":0,"helpTexts":{"prefix":"","postfix":""},"spacing":{},"type":"textBox","name":"Alternativeinitialer","label":"Alternative Initialer","fullyQualifiedName":"Alternativeinitialer"}],"formDataEntries":[{"name":"CaseNo","value":"pDqlh/cHogOMyvCrmHFTPHGz58Ma1WYszrV+rb4vPnA="},{"name":"Date","value":"yxRVef8DPfgPxh/rvdPvtQ=="},{"name":"Watermark","value":"n1wkMV+m239dqyGTY3YlKA=="}]}]]></TemplafyFormConfiguration>
</file>

<file path=customXml/item2.xml><?xml version="1.0" encoding="utf-8"?>
<TemplafyTemplateConfiguration><![CDATA[{"elementsMetadata":[{"type":"richTextContentControl","id":"ae8a7d56-6ca9-444b-a2f9-3b3dec252c97","elementConfiguration":{"binding":"Form.Watermark","visibility":{"action":"hide","binding":"Form.Watermark","operator":"in","compareValue":"","compareValues":["INGEN","Ingen"]},"removeAndKeepContent":false,"disableUpdates":false,"type":"text"}},{"type":"richTextContentControl","id":"c1ae9476-8bb5-4eca-a3f0-2238da8f5b5f","elementConfiguration":{"binding":"Form.Watermark","visibility":{"action":"hide","binding":"Form.Watermark","operator":"in","compareValue":"","compareValues":["INGEN","Ingen"]},"removeAndKeepContent":false,"disableUpdates":false,"type":"text"}},{"type":"shape","id":"c21b4f74-b0ee-4621-8efa-2ab1e6a0e098","elementConfiguration":{"visibility":{"action":"hide","binding":"Form.Watermark","operator":"in","compareValue":"","compareValues":["INGEN","Ingen"]},"disableUpdates":false,"type":"group"}}],"transformationConfigurations":[{"language":"{{DocumentLanguage}}","disableUpdates":false,"type":"proofingLanguage"},{"propertyName":"OfficeExtensionsMatterId","propertyValue":"{{Form.CaseNo}}","disableUpdates":false,"type":"customDocumentProperty"}],"isBaseTemplate":false,"templateName":"Blank (u/KA+PS oplysninger) - Layout","templateDescription":"","enableDocumentContentUpdater":true,"version":"1.12"}]]></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90A1-2B03-4433-A3DD-43654793C9CC}">
  <ds:schemaRefs/>
</ds:datastoreItem>
</file>

<file path=customXml/itemProps2.xml><?xml version="1.0" encoding="utf-8"?>
<ds:datastoreItem xmlns:ds="http://schemas.openxmlformats.org/officeDocument/2006/customXml" ds:itemID="{38E71C3F-4C9D-496B-A692-16F7697B19AF}">
  <ds:schemaRefs/>
</ds:datastoreItem>
</file>

<file path=customXml/itemProps3.xml><?xml version="1.0" encoding="utf-8"?>
<ds:datastoreItem xmlns:ds="http://schemas.openxmlformats.org/officeDocument/2006/customXml" ds:itemID="{73088C10-DDC5-42D7-ABEC-C148DDCC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31</Pages>
  <Words>9525</Words>
  <Characters>58106</Characters>
  <Application>Microsoft Office Word</Application>
  <DocSecurity>0</DocSecurity>
  <Lines>484</Lines>
  <Paragraphs>134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Krogh (DK)</dc:creator>
  <cp:lastModifiedBy>Signe Hornbæk Knudsen</cp:lastModifiedBy>
  <cp:revision>3</cp:revision>
  <dcterms:created xsi:type="dcterms:W3CDTF">2025-02-11T08:54:00Z</dcterms:created>
  <dcterms:modified xsi:type="dcterms:W3CDTF">2025-02-11T11:56:00Z</dcterms:modified>
</cp:coreProperties>
</file>